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9" w:rsidRPr="005E1914" w:rsidRDefault="00621A99"/>
    <w:p w:rsidR="00621A99" w:rsidRPr="005E1914" w:rsidRDefault="00621A99"/>
    <w:p w:rsidR="00621A99" w:rsidRPr="005E1914" w:rsidRDefault="00E65544">
      <w:r w:rsidRPr="005E191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BCD2" wp14:editId="797B7823">
                <wp:simplePos x="0" y="0"/>
                <wp:positionH relativeFrom="column">
                  <wp:posOffset>-195580</wp:posOffset>
                </wp:positionH>
                <wp:positionV relativeFrom="paragraph">
                  <wp:posOffset>153670</wp:posOffset>
                </wp:positionV>
                <wp:extent cx="6922770" cy="14605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C7" w:rsidRPr="00873AF8" w:rsidRDefault="002B2464" w:rsidP="00873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73AF8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GB"/>
                              </w:rPr>
                              <w:t>Adapting everyday environments</w:t>
                            </w:r>
                            <w:r w:rsidRPr="00873AF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en-GB"/>
                              </w:rPr>
                              <w:t xml:space="preserve"> –</w:t>
                            </w:r>
                          </w:p>
                          <w:p w:rsidR="002B2464" w:rsidRPr="00873AF8" w:rsidRDefault="00BC6F4E" w:rsidP="00873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73AF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lang w:val="en-GB"/>
                              </w:rPr>
                              <w:t>Getting</w:t>
                            </w:r>
                            <w:r w:rsidR="002B2464" w:rsidRPr="00873AF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73AF8" w:rsidRPr="00873AF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lang w:val="en-GB"/>
                              </w:rPr>
                              <w:t xml:space="preserve">it right for people with </w:t>
                            </w:r>
                            <w:r w:rsidR="002B2464" w:rsidRPr="00873AF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lang w:val="en-GB"/>
                              </w:rPr>
                              <w:t>dementia</w:t>
                            </w:r>
                          </w:p>
                          <w:p w:rsidR="002B2464" w:rsidRPr="00873AF8" w:rsidRDefault="002B2464" w:rsidP="00621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B2464" w:rsidRDefault="002B2464" w:rsidP="00621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="00A90E7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573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28 February 2018</w:t>
                            </w:r>
                          </w:p>
                          <w:p w:rsidR="00F93C17" w:rsidRPr="00E65544" w:rsidRDefault="002B2464" w:rsidP="00E65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Time:</w:t>
                            </w:r>
                            <w:r w:rsidRPr="002B246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3F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10.00 </w:t>
                            </w:r>
                            <w:r w:rsidR="00F93C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563F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="004970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63F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A90E70" w:rsidRPr="00B97DC1" w:rsidRDefault="002B2464" w:rsidP="00621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Venue: </w:t>
                            </w:r>
                            <w:r w:rsidR="00794DE0" w:rsidRPr="00B97D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Carnegie Conference Centre, </w:t>
                            </w:r>
                            <w:proofErr w:type="spellStart"/>
                            <w:r w:rsidR="00794DE0" w:rsidRPr="00B97D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Halbeath</w:t>
                            </w:r>
                            <w:proofErr w:type="spellEnd"/>
                            <w:r w:rsidR="00794DE0" w:rsidRPr="00B97D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Road, </w:t>
                            </w:r>
                            <w:proofErr w:type="spellStart"/>
                            <w:r w:rsidR="00794DE0" w:rsidRPr="00B97D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Dunfermline</w:t>
                            </w:r>
                            <w:proofErr w:type="spellEnd"/>
                            <w:r w:rsidR="00794DE0" w:rsidRPr="00B97D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KY11 8DY.</w:t>
                            </w:r>
                          </w:p>
                          <w:p w:rsidR="00A90E70" w:rsidRPr="00B97DC1" w:rsidRDefault="00A90E70" w:rsidP="00621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2464" w:rsidRPr="009F0829" w:rsidRDefault="002B2464" w:rsidP="00621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pt;margin-top:12.1pt;width:545.1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3Ngg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" stroked="f">
                <v:textbox>
                  <w:txbxContent>
                    <w:p w:rsidR="001B6EC7" w:rsidRPr="00873AF8" w:rsidRDefault="002B2464" w:rsidP="00873AF8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40"/>
                          <w:szCs w:val="40"/>
                          <w:lang w:val="en-GB"/>
                        </w:rPr>
                      </w:pPr>
                      <w:r w:rsidRPr="00873AF8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GB"/>
                        </w:rPr>
                        <w:t>Adapting everyday environments</w:t>
                      </w:r>
                      <w:r w:rsidRPr="00873AF8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40"/>
                          <w:szCs w:val="40"/>
                          <w:lang w:val="en-GB"/>
                        </w:rPr>
                        <w:t xml:space="preserve"> –</w:t>
                      </w:r>
                    </w:p>
                    <w:p w:rsidR="002B2464" w:rsidRPr="00873AF8" w:rsidRDefault="00BC6F4E" w:rsidP="00873AF8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36"/>
                          <w:lang w:val="en-GB"/>
                        </w:rPr>
                      </w:pPr>
                      <w:r w:rsidRPr="00873AF8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36"/>
                          <w:lang w:val="en-GB"/>
                        </w:rPr>
                        <w:t>Getting</w:t>
                      </w:r>
                      <w:r w:rsidR="002B2464" w:rsidRPr="00873AF8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873AF8" w:rsidRPr="00873AF8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36"/>
                          <w:lang w:val="en-GB"/>
                        </w:rPr>
                        <w:t xml:space="preserve">it right for people with </w:t>
                      </w:r>
                      <w:r w:rsidR="002B2464" w:rsidRPr="00873AF8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36"/>
                          <w:lang w:val="en-GB"/>
                        </w:rPr>
                        <w:t>dementia</w:t>
                      </w:r>
                    </w:p>
                    <w:p w:rsidR="002B2464" w:rsidRPr="00873AF8" w:rsidRDefault="002B2464" w:rsidP="00621A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B2464" w:rsidRDefault="002B2464" w:rsidP="00621A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="00A90E7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573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28 February 2018</w:t>
                      </w:r>
                    </w:p>
                    <w:p w:rsidR="00F93C17" w:rsidRPr="00E65544" w:rsidRDefault="002B2464" w:rsidP="00E655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Time:</w:t>
                      </w:r>
                      <w:r w:rsidRPr="002B246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3F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10.00 </w:t>
                      </w:r>
                      <w:r w:rsidR="00F93C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</w:t>
                      </w:r>
                      <w:r w:rsidRPr="00563F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16</w:t>
                      </w:r>
                      <w:r w:rsidR="004970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Pr="00563F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00</w:t>
                      </w:r>
                    </w:p>
                    <w:p w:rsidR="00A90E70" w:rsidRPr="00B97DC1" w:rsidRDefault="002B2464" w:rsidP="00621A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Venue: </w:t>
                      </w:r>
                      <w:r w:rsidR="00794DE0" w:rsidRPr="00B97D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Carnegie Conference Centre, </w:t>
                      </w:r>
                      <w:proofErr w:type="spellStart"/>
                      <w:r w:rsidR="00794DE0" w:rsidRPr="00B97D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Halbeath</w:t>
                      </w:r>
                      <w:proofErr w:type="spellEnd"/>
                      <w:r w:rsidR="00794DE0" w:rsidRPr="00B97D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Road, </w:t>
                      </w:r>
                      <w:proofErr w:type="spellStart"/>
                      <w:r w:rsidR="00794DE0" w:rsidRPr="00B97D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Dunfermline</w:t>
                      </w:r>
                      <w:proofErr w:type="spellEnd"/>
                      <w:r w:rsidR="00794DE0" w:rsidRPr="00B97D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KY11 8DY.</w:t>
                      </w:r>
                    </w:p>
                    <w:p w:rsidR="00A90E70" w:rsidRPr="00B97DC1" w:rsidRDefault="00A90E70" w:rsidP="00621A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B2464" w:rsidRPr="009F0829" w:rsidRDefault="002B2464" w:rsidP="00621A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A99" w:rsidRPr="005E1914" w:rsidRDefault="00621A99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621A99" w:rsidRPr="005E1914" w:rsidRDefault="00621A99" w:rsidP="00DB70A1">
      <w:pPr>
        <w:spacing w:after="120"/>
        <w:jc w:val="both"/>
        <w:rPr>
          <w:rFonts w:ascii="Arial" w:hAnsi="Arial" w:cs="Arial"/>
          <w:b/>
        </w:rPr>
      </w:pPr>
    </w:p>
    <w:p w:rsidR="00A90E70" w:rsidRPr="005E1914" w:rsidRDefault="00A90E70" w:rsidP="00DB70A1">
      <w:pPr>
        <w:spacing w:after="120"/>
        <w:jc w:val="both"/>
        <w:rPr>
          <w:rFonts w:ascii="Arial" w:hAnsi="Arial" w:cs="Arial"/>
        </w:rPr>
      </w:pPr>
      <w:r w:rsidRPr="005E1914">
        <w:rPr>
          <w:rFonts w:ascii="Arial" w:hAnsi="Arial" w:cs="Arial"/>
          <w:b/>
        </w:rPr>
        <w:t>Background</w:t>
      </w:r>
      <w:r w:rsidRPr="005E1914">
        <w:rPr>
          <w:rFonts w:ascii="Arial" w:hAnsi="Arial" w:cs="Arial"/>
        </w:rPr>
        <w:t>:</w:t>
      </w:r>
    </w:p>
    <w:p w:rsidR="00563FC6" w:rsidRPr="0049702D" w:rsidRDefault="00563FC6" w:rsidP="00621A99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sz w:val="23"/>
          <w:szCs w:val="23"/>
        </w:rPr>
        <w:t xml:space="preserve">People living with dementia do not want to and should not be defined by their diagnosis. </w:t>
      </w:r>
      <w:r w:rsidRPr="0049702D">
        <w:rPr>
          <w:rFonts w:ascii="Arial" w:hAnsi="Arial" w:cs="Arial"/>
          <w:b/>
          <w:sz w:val="23"/>
          <w:szCs w:val="23"/>
        </w:rPr>
        <w:t>Occupational therapy</w:t>
      </w:r>
      <w:r w:rsidRPr="0049702D">
        <w:rPr>
          <w:rFonts w:ascii="Arial" w:hAnsi="Arial" w:cs="Arial"/>
          <w:sz w:val="23"/>
          <w:szCs w:val="23"/>
        </w:rPr>
        <w:t xml:space="preserve"> can play a key role in enabling peo</w:t>
      </w:r>
      <w:bookmarkStart w:id="0" w:name="_GoBack"/>
      <w:bookmarkEnd w:id="0"/>
      <w:r w:rsidRPr="0049702D">
        <w:rPr>
          <w:rFonts w:ascii="Arial" w:hAnsi="Arial" w:cs="Arial"/>
          <w:sz w:val="23"/>
          <w:szCs w:val="23"/>
        </w:rPr>
        <w:t xml:space="preserve">ple with dementia to continue to </w:t>
      </w:r>
      <w:r w:rsidR="001B6EC7" w:rsidRPr="0049702D">
        <w:rPr>
          <w:rFonts w:ascii="Arial" w:hAnsi="Arial" w:cs="Arial"/>
          <w:sz w:val="23"/>
          <w:szCs w:val="23"/>
        </w:rPr>
        <w:t xml:space="preserve">live in their own homes and </w:t>
      </w:r>
      <w:r w:rsidRPr="0049702D">
        <w:rPr>
          <w:rFonts w:ascii="Arial" w:hAnsi="Arial" w:cs="Arial"/>
          <w:sz w:val="23"/>
          <w:szCs w:val="23"/>
        </w:rPr>
        <w:t>participate fully in daily life and to have a future not just defined by illness.</w:t>
      </w:r>
    </w:p>
    <w:p w:rsidR="00563FC6" w:rsidRPr="0049702D" w:rsidRDefault="00563FC6" w:rsidP="00621A99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131AAA" w:rsidRDefault="007461F7" w:rsidP="00131AAA">
      <w:pPr>
        <w:spacing w:after="120" w:line="312" w:lineRule="auto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sz w:val="23"/>
          <w:szCs w:val="23"/>
        </w:rPr>
        <w:t>Alzheimer Scotland and the Royal College of Occupational Therapists are bringing together occupational therapists working in housing</w:t>
      </w:r>
      <w:r w:rsidR="002B2464" w:rsidRPr="0049702D">
        <w:rPr>
          <w:rFonts w:ascii="Arial" w:hAnsi="Arial" w:cs="Arial"/>
          <w:sz w:val="23"/>
          <w:szCs w:val="23"/>
        </w:rPr>
        <w:t xml:space="preserve">, social work </w:t>
      </w:r>
      <w:r w:rsidRPr="0049702D">
        <w:rPr>
          <w:rFonts w:ascii="Arial" w:hAnsi="Arial" w:cs="Arial"/>
          <w:sz w:val="23"/>
          <w:szCs w:val="23"/>
        </w:rPr>
        <w:t xml:space="preserve">and services for people with dementia to </w:t>
      </w:r>
      <w:r w:rsidR="00563FC6" w:rsidRPr="0049702D">
        <w:rPr>
          <w:rFonts w:ascii="Arial" w:hAnsi="Arial" w:cs="Arial"/>
          <w:sz w:val="23"/>
          <w:szCs w:val="23"/>
        </w:rPr>
        <w:t xml:space="preserve">consider how they can deliver </w:t>
      </w:r>
      <w:r w:rsidRPr="0049702D">
        <w:rPr>
          <w:rFonts w:ascii="Arial" w:hAnsi="Arial" w:cs="Arial"/>
          <w:b/>
          <w:i/>
          <w:sz w:val="23"/>
          <w:szCs w:val="23"/>
        </w:rPr>
        <w:t>Scotland’s 3rd Dementia Strat</w:t>
      </w:r>
      <w:r w:rsidR="009D175D" w:rsidRPr="0049702D">
        <w:rPr>
          <w:rFonts w:ascii="Arial" w:hAnsi="Arial" w:cs="Arial"/>
          <w:b/>
          <w:i/>
          <w:sz w:val="23"/>
          <w:szCs w:val="23"/>
        </w:rPr>
        <w:t>egy</w:t>
      </w:r>
      <w:r w:rsidR="00873AF8" w:rsidRPr="0049702D">
        <w:rPr>
          <w:rFonts w:ascii="Arial" w:hAnsi="Arial" w:cs="Arial"/>
          <w:sz w:val="23"/>
          <w:szCs w:val="23"/>
        </w:rPr>
        <w:t xml:space="preserve"> </w:t>
      </w:r>
      <w:r w:rsidR="001B6EC7" w:rsidRPr="0049702D">
        <w:rPr>
          <w:rFonts w:ascii="Arial" w:hAnsi="Arial" w:cs="Arial"/>
          <w:sz w:val="23"/>
          <w:szCs w:val="23"/>
        </w:rPr>
        <w:t xml:space="preserve">and the ambitions set out in </w:t>
      </w:r>
      <w:proofErr w:type="gramStart"/>
      <w:r w:rsidR="001B6EC7" w:rsidRPr="0049702D">
        <w:rPr>
          <w:rFonts w:ascii="Arial" w:hAnsi="Arial" w:cs="Arial"/>
          <w:b/>
          <w:i/>
          <w:sz w:val="23"/>
          <w:szCs w:val="23"/>
        </w:rPr>
        <w:t>Connecting</w:t>
      </w:r>
      <w:proofErr w:type="gramEnd"/>
      <w:r w:rsidR="001B6EC7" w:rsidRPr="0049702D">
        <w:rPr>
          <w:rFonts w:ascii="Arial" w:hAnsi="Arial" w:cs="Arial"/>
          <w:b/>
          <w:i/>
          <w:sz w:val="23"/>
          <w:szCs w:val="23"/>
        </w:rPr>
        <w:t xml:space="preserve"> people, connecting support</w:t>
      </w:r>
      <w:r w:rsidR="00873AF8" w:rsidRPr="0049702D">
        <w:rPr>
          <w:rFonts w:ascii="Arial" w:hAnsi="Arial" w:cs="Arial"/>
          <w:sz w:val="23"/>
          <w:szCs w:val="23"/>
        </w:rPr>
        <w:t>.</w:t>
      </w:r>
      <w:r w:rsidR="00563FC6" w:rsidRPr="0049702D">
        <w:rPr>
          <w:rFonts w:ascii="Arial" w:hAnsi="Arial" w:cs="Arial"/>
          <w:sz w:val="23"/>
          <w:szCs w:val="23"/>
        </w:rPr>
        <w:t xml:space="preserve"> </w:t>
      </w:r>
    </w:p>
    <w:p w:rsidR="007461F7" w:rsidRPr="00131AAA" w:rsidRDefault="00131AAA" w:rsidP="00131AAA">
      <w:pPr>
        <w:spacing w:after="120" w:line="312" w:lineRule="auto"/>
        <w:jc w:val="both"/>
        <w:rPr>
          <w:rFonts w:ascii="Arial" w:hAnsi="Arial" w:cs="Arial"/>
        </w:rPr>
      </w:pPr>
      <w:r w:rsidRPr="008C5B4B">
        <w:rPr>
          <w:rFonts w:ascii="Arial" w:hAnsi="Arial" w:cs="Arial"/>
        </w:rPr>
        <w:t xml:space="preserve">The aim of the day is to share thoughts and best practice in relation to </w:t>
      </w:r>
      <w:r>
        <w:rPr>
          <w:rFonts w:ascii="Arial" w:hAnsi="Arial" w:cs="Arial"/>
        </w:rPr>
        <w:t>supporting people with dementia to participate in the occupations that are important to them and to maximize their independence.</w:t>
      </w:r>
    </w:p>
    <w:p w:rsidR="007461F7" w:rsidRPr="005E1914" w:rsidRDefault="0049702D" w:rsidP="00DB70A1">
      <w:pPr>
        <w:spacing w:line="288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5E1914">
        <w:rPr>
          <w:rFonts w:ascii="Arial" w:hAnsi="Arial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4BDDC" wp14:editId="45F4883F">
                <wp:simplePos x="0" y="0"/>
                <wp:positionH relativeFrom="column">
                  <wp:posOffset>2832100</wp:posOffset>
                </wp:positionH>
                <wp:positionV relativeFrom="paragraph">
                  <wp:posOffset>121285</wp:posOffset>
                </wp:positionV>
                <wp:extent cx="3678555" cy="4168140"/>
                <wp:effectExtent l="0" t="0" r="17145" b="228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99" w:rsidRPr="00873AF8" w:rsidRDefault="00A90E70" w:rsidP="0049702D">
                            <w:pPr>
                              <w:spacing w:before="160" w:after="120" w:line="312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873AF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Learning Objectives:</w:t>
                            </w:r>
                          </w:p>
                          <w:p w:rsidR="006E24ED" w:rsidRDefault="007461F7" w:rsidP="0049702D">
                            <w:p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21A99">
                              <w:rPr>
                                <w:rFonts w:ascii="Arial" w:hAnsi="Arial" w:cs="Arial"/>
                              </w:rPr>
                              <w:t>Participants will</w:t>
                            </w:r>
                          </w:p>
                          <w:p w:rsidR="006E24ED" w:rsidRPr="00794DE0" w:rsidRDefault="00794DE0" w:rsidP="00497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Understand how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Scotland's national dementia s</w:t>
                            </w:r>
                            <w:r w:rsidRPr="00794D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trategy 2017-2020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, </w:t>
                            </w:r>
                            <w:r w:rsidRPr="00794DE0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active and i</w:t>
                            </w:r>
                            <w:r w:rsidRPr="00794D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ndepend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ent living p</w:t>
                            </w:r>
                            <w:r w:rsidRPr="00794D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rogramme in Scotland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 Alzheimer’s Scotland ‘s </w:t>
                            </w:r>
                            <w:r w:rsidRPr="00794D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Connecting people, connecting support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influences and support practice. </w:t>
                            </w:r>
                          </w:p>
                          <w:p w:rsidR="007461F7" w:rsidRPr="00873AF8" w:rsidRDefault="00794DE0" w:rsidP="00497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461F7" w:rsidRPr="006E24ED">
                              <w:rPr>
                                <w:rFonts w:ascii="Arial" w:hAnsi="Arial" w:cs="Arial"/>
                              </w:rPr>
                              <w:t xml:space="preserve">hare and exchange knowledge </w:t>
                            </w:r>
                            <w:r w:rsidR="006E24ED">
                              <w:rPr>
                                <w:rFonts w:ascii="Arial" w:hAnsi="Arial" w:cs="Arial"/>
                              </w:rPr>
                              <w:t xml:space="preserve">on how design and adapting the environment </w:t>
                            </w:r>
                            <w:r w:rsidR="00873AF8">
                              <w:rPr>
                                <w:rFonts w:ascii="Arial" w:hAnsi="Arial" w:cs="Arial"/>
                              </w:rPr>
                              <w:t>can enhance</w:t>
                            </w:r>
                            <w:r w:rsidR="006E24ED">
                              <w:rPr>
                                <w:rFonts w:ascii="Arial" w:hAnsi="Arial" w:cs="Arial"/>
                              </w:rPr>
                              <w:t xml:space="preserve"> participation</w:t>
                            </w:r>
                            <w:r w:rsidR="001B6EC7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1B6EC7" w:rsidRPr="00873AF8">
                              <w:rPr>
                                <w:rFonts w:ascii="Arial" w:hAnsi="Arial" w:cs="Arial"/>
                              </w:rPr>
                              <w:t>enable people to stay in their own home</w:t>
                            </w:r>
                            <w:r w:rsidR="006E24ED" w:rsidRPr="00873AF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E24ED" w:rsidRPr="006E24ED" w:rsidRDefault="00873AF8" w:rsidP="00497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Explore how occupational therapists </w:t>
                            </w:r>
                            <w:r w:rsidR="006E24ED">
                              <w:rPr>
                                <w:rFonts w:ascii="Arial" w:hAnsi="Arial" w:cs="Arial"/>
                              </w:rPr>
                              <w:t>can advise/</w:t>
                            </w:r>
                            <w:r w:rsidR="004970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24ED">
                              <w:rPr>
                                <w:rFonts w:ascii="Arial" w:hAnsi="Arial" w:cs="Arial"/>
                              </w:rPr>
                              <w:t>inte</w:t>
                            </w:r>
                            <w:r w:rsidR="00794DE0">
                              <w:rPr>
                                <w:rFonts w:ascii="Arial" w:hAnsi="Arial" w:cs="Arial"/>
                              </w:rPr>
                              <w:t>rvene early to support people with dementia to remain active and independent.</w:t>
                            </w:r>
                          </w:p>
                          <w:p w:rsidR="00794DE0" w:rsidRDefault="006E24ED" w:rsidP="00497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4DE0">
                              <w:rPr>
                                <w:rFonts w:ascii="Arial" w:hAnsi="Arial" w:cs="Arial"/>
                              </w:rPr>
                              <w:t>Consider how c</w:t>
                            </w:r>
                            <w:r w:rsidR="007461F7" w:rsidRPr="00794DE0">
                              <w:rPr>
                                <w:rFonts w:ascii="Arial" w:hAnsi="Arial" w:cs="Arial"/>
                              </w:rPr>
                              <w:t>rea</w:t>
                            </w:r>
                            <w:r w:rsidRPr="00794DE0">
                              <w:rPr>
                                <w:rFonts w:ascii="Arial" w:hAnsi="Arial" w:cs="Arial"/>
                              </w:rPr>
                              <w:t xml:space="preserve">ting and working in partnership can </w:t>
                            </w:r>
                            <w:r w:rsidR="00794DE0">
                              <w:rPr>
                                <w:rFonts w:ascii="Arial" w:hAnsi="Arial" w:cs="Arial"/>
                              </w:rPr>
                              <w:t xml:space="preserve">address local </w:t>
                            </w:r>
                            <w:r w:rsidR="001B6EC7" w:rsidRPr="00873AF8">
                              <w:rPr>
                                <w:rFonts w:ascii="Arial" w:hAnsi="Arial" w:cs="Arial"/>
                              </w:rPr>
                              <w:t xml:space="preserve">population </w:t>
                            </w:r>
                            <w:r w:rsidR="00794DE0">
                              <w:rPr>
                                <w:rFonts w:ascii="Arial" w:hAnsi="Arial" w:cs="Arial"/>
                              </w:rPr>
                              <w:t>need.</w:t>
                            </w:r>
                          </w:p>
                          <w:p w:rsidR="00A90E70" w:rsidRPr="00794DE0" w:rsidRDefault="006E24ED" w:rsidP="004970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4DE0">
                              <w:rPr>
                                <w:rFonts w:ascii="Arial" w:hAnsi="Arial" w:cs="Arial"/>
                              </w:rPr>
                              <w:t xml:space="preserve">Agree </w:t>
                            </w:r>
                            <w:r w:rsidR="007461F7" w:rsidRPr="00794DE0">
                              <w:rPr>
                                <w:rFonts w:ascii="Arial" w:hAnsi="Arial" w:cs="Arial"/>
                              </w:rPr>
                              <w:t xml:space="preserve">local </w:t>
                            </w:r>
                            <w:r w:rsidR="00794DE0" w:rsidRPr="00794DE0">
                              <w:rPr>
                                <w:rFonts w:ascii="Arial" w:hAnsi="Arial" w:cs="Arial"/>
                              </w:rPr>
                              <w:t xml:space="preserve">actions </w:t>
                            </w:r>
                            <w:r w:rsidR="00794DE0">
                              <w:rPr>
                                <w:rFonts w:ascii="Arial" w:hAnsi="Arial" w:cs="Arial"/>
                              </w:rPr>
                              <w:t>to take forward</w:t>
                            </w:r>
                            <w:r w:rsidR="00873AF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B6EC7" w:rsidRPr="00873AF8">
                              <w:rPr>
                                <w:rFonts w:ascii="Arial" w:hAnsi="Arial" w:cs="Arial"/>
                              </w:rPr>
                              <w:t>supporting the in</w:t>
                            </w:r>
                            <w:r w:rsidR="00873AF8">
                              <w:rPr>
                                <w:rFonts w:ascii="Arial" w:hAnsi="Arial" w:cs="Arial"/>
                              </w:rPr>
                              <w:t>tegration of policy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3pt;margin-top:9.55pt;width:289.65pt;height:3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">
                <v:textbox>
                  <w:txbxContent>
                    <w:p w:rsidR="00621A99" w:rsidRPr="00873AF8" w:rsidRDefault="00A90E70" w:rsidP="0049702D">
                      <w:pPr>
                        <w:spacing w:before="160" w:after="120" w:line="312" w:lineRule="auto"/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873AF8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Learning Objectives:</w:t>
                      </w:r>
                    </w:p>
                    <w:p w:rsidR="006E24ED" w:rsidRDefault="007461F7" w:rsidP="0049702D">
                      <w:p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21A99">
                        <w:rPr>
                          <w:rFonts w:ascii="Arial" w:hAnsi="Arial" w:cs="Arial"/>
                        </w:rPr>
                        <w:t>Participants will</w:t>
                      </w:r>
                    </w:p>
                    <w:p w:rsidR="006E24ED" w:rsidRPr="00794DE0" w:rsidRDefault="00794DE0" w:rsidP="004970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Understand how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Scotland's national dementia s</w:t>
                      </w:r>
                      <w:r w:rsidRPr="00794DE0">
                        <w:rPr>
                          <w:rFonts w:ascii="Arial" w:hAnsi="Arial" w:cs="Arial"/>
                          <w:b/>
                          <w:i/>
                        </w:rPr>
                        <w:t>trategy 2017-2020</w:t>
                      </w:r>
                      <w:r>
                        <w:rPr>
                          <w:rFonts w:ascii="Arial" w:hAnsi="Arial" w:cs="Arial"/>
                        </w:rPr>
                        <w:t xml:space="preserve"> , </w:t>
                      </w:r>
                      <w:r w:rsidRPr="00794DE0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active and i</w:t>
                      </w:r>
                      <w:r w:rsidRPr="00794DE0">
                        <w:rPr>
                          <w:rFonts w:ascii="Arial" w:hAnsi="Arial" w:cs="Arial"/>
                          <w:b/>
                          <w:i/>
                        </w:rPr>
                        <w:t>ndepend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ent living p</w:t>
                      </w:r>
                      <w:r w:rsidRPr="00794DE0">
                        <w:rPr>
                          <w:rFonts w:ascii="Arial" w:hAnsi="Arial" w:cs="Arial"/>
                          <w:b/>
                          <w:i/>
                        </w:rPr>
                        <w:t xml:space="preserve">rogramme in Scotland </w:t>
                      </w:r>
                      <w:r>
                        <w:rPr>
                          <w:rFonts w:ascii="Arial" w:hAnsi="Arial" w:cs="Arial"/>
                        </w:rPr>
                        <w:t xml:space="preserve">and  Alzheimer’s Scotland ‘s </w:t>
                      </w:r>
                      <w:r w:rsidRPr="00794DE0">
                        <w:rPr>
                          <w:rFonts w:ascii="Arial" w:hAnsi="Arial" w:cs="Arial"/>
                          <w:b/>
                          <w:i/>
                        </w:rPr>
                        <w:t xml:space="preserve">Connecting people, connecting support </w:t>
                      </w:r>
                      <w:r>
                        <w:rPr>
                          <w:rFonts w:ascii="Arial" w:hAnsi="Arial" w:cs="Arial"/>
                        </w:rPr>
                        <w:t xml:space="preserve">influences and support practice. </w:t>
                      </w:r>
                    </w:p>
                    <w:p w:rsidR="007461F7" w:rsidRPr="00873AF8" w:rsidRDefault="00794DE0" w:rsidP="004970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7461F7" w:rsidRPr="006E24ED">
                        <w:rPr>
                          <w:rFonts w:ascii="Arial" w:hAnsi="Arial" w:cs="Arial"/>
                        </w:rPr>
                        <w:t xml:space="preserve">hare and exchange knowledge </w:t>
                      </w:r>
                      <w:r w:rsidR="006E24ED">
                        <w:rPr>
                          <w:rFonts w:ascii="Arial" w:hAnsi="Arial" w:cs="Arial"/>
                        </w:rPr>
                        <w:t xml:space="preserve">on how design and adapting the environment </w:t>
                      </w:r>
                      <w:r w:rsidR="00873AF8">
                        <w:rPr>
                          <w:rFonts w:ascii="Arial" w:hAnsi="Arial" w:cs="Arial"/>
                        </w:rPr>
                        <w:t>can enhance</w:t>
                      </w:r>
                      <w:r w:rsidR="006E24ED">
                        <w:rPr>
                          <w:rFonts w:ascii="Arial" w:hAnsi="Arial" w:cs="Arial"/>
                        </w:rPr>
                        <w:t xml:space="preserve"> participation</w:t>
                      </w:r>
                      <w:r w:rsidR="001B6EC7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1B6EC7" w:rsidRPr="00873AF8">
                        <w:rPr>
                          <w:rFonts w:ascii="Arial" w:hAnsi="Arial" w:cs="Arial"/>
                        </w:rPr>
                        <w:t>enable people to stay in their own home</w:t>
                      </w:r>
                      <w:r w:rsidR="006E24ED" w:rsidRPr="00873AF8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E24ED" w:rsidRPr="006E24ED" w:rsidRDefault="00873AF8" w:rsidP="004970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Explore how occupational therapists </w:t>
                      </w:r>
                      <w:r w:rsidR="006E24ED">
                        <w:rPr>
                          <w:rFonts w:ascii="Arial" w:hAnsi="Arial" w:cs="Arial"/>
                        </w:rPr>
                        <w:t>can advise/</w:t>
                      </w:r>
                      <w:r w:rsidR="0049702D">
                        <w:rPr>
                          <w:rFonts w:ascii="Arial" w:hAnsi="Arial" w:cs="Arial"/>
                        </w:rPr>
                        <w:t xml:space="preserve"> </w:t>
                      </w:r>
                      <w:r w:rsidR="006E24ED">
                        <w:rPr>
                          <w:rFonts w:ascii="Arial" w:hAnsi="Arial" w:cs="Arial"/>
                        </w:rPr>
                        <w:t>inte</w:t>
                      </w:r>
                      <w:r w:rsidR="00794DE0">
                        <w:rPr>
                          <w:rFonts w:ascii="Arial" w:hAnsi="Arial" w:cs="Arial"/>
                        </w:rPr>
                        <w:t>rvene early to support people with dementia to remain active and independent.</w:t>
                      </w:r>
                    </w:p>
                    <w:p w:rsidR="00794DE0" w:rsidRDefault="006E24ED" w:rsidP="004970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94DE0">
                        <w:rPr>
                          <w:rFonts w:ascii="Arial" w:hAnsi="Arial" w:cs="Arial"/>
                        </w:rPr>
                        <w:t>Consider how c</w:t>
                      </w:r>
                      <w:r w:rsidR="007461F7" w:rsidRPr="00794DE0">
                        <w:rPr>
                          <w:rFonts w:ascii="Arial" w:hAnsi="Arial" w:cs="Arial"/>
                        </w:rPr>
                        <w:t>rea</w:t>
                      </w:r>
                      <w:r w:rsidRPr="00794DE0">
                        <w:rPr>
                          <w:rFonts w:ascii="Arial" w:hAnsi="Arial" w:cs="Arial"/>
                        </w:rPr>
                        <w:t xml:space="preserve">ting and working in partnership can </w:t>
                      </w:r>
                      <w:r w:rsidR="00794DE0">
                        <w:rPr>
                          <w:rFonts w:ascii="Arial" w:hAnsi="Arial" w:cs="Arial"/>
                        </w:rPr>
                        <w:t xml:space="preserve">address local </w:t>
                      </w:r>
                      <w:r w:rsidR="001B6EC7" w:rsidRPr="00873AF8">
                        <w:rPr>
                          <w:rFonts w:ascii="Arial" w:hAnsi="Arial" w:cs="Arial"/>
                        </w:rPr>
                        <w:t xml:space="preserve">population </w:t>
                      </w:r>
                      <w:r w:rsidR="00794DE0">
                        <w:rPr>
                          <w:rFonts w:ascii="Arial" w:hAnsi="Arial" w:cs="Arial"/>
                        </w:rPr>
                        <w:t>need.</w:t>
                      </w:r>
                    </w:p>
                    <w:p w:rsidR="00A90E70" w:rsidRPr="00794DE0" w:rsidRDefault="006E24ED" w:rsidP="004970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94DE0">
                        <w:rPr>
                          <w:rFonts w:ascii="Arial" w:hAnsi="Arial" w:cs="Arial"/>
                        </w:rPr>
                        <w:t xml:space="preserve">Agree </w:t>
                      </w:r>
                      <w:r w:rsidR="007461F7" w:rsidRPr="00794DE0">
                        <w:rPr>
                          <w:rFonts w:ascii="Arial" w:hAnsi="Arial" w:cs="Arial"/>
                        </w:rPr>
                        <w:t xml:space="preserve">local </w:t>
                      </w:r>
                      <w:r w:rsidR="00794DE0" w:rsidRPr="00794DE0">
                        <w:rPr>
                          <w:rFonts w:ascii="Arial" w:hAnsi="Arial" w:cs="Arial"/>
                        </w:rPr>
                        <w:t xml:space="preserve">actions </w:t>
                      </w:r>
                      <w:r w:rsidR="00794DE0">
                        <w:rPr>
                          <w:rFonts w:ascii="Arial" w:hAnsi="Arial" w:cs="Arial"/>
                        </w:rPr>
                        <w:t>to take forward</w:t>
                      </w:r>
                      <w:r w:rsidR="00873AF8">
                        <w:rPr>
                          <w:rFonts w:ascii="Arial" w:hAnsi="Arial" w:cs="Arial"/>
                        </w:rPr>
                        <w:t xml:space="preserve">, </w:t>
                      </w:r>
                      <w:r w:rsidR="001B6EC7" w:rsidRPr="00873AF8">
                        <w:rPr>
                          <w:rFonts w:ascii="Arial" w:hAnsi="Arial" w:cs="Arial"/>
                        </w:rPr>
                        <w:t>supporting the in</w:t>
                      </w:r>
                      <w:r w:rsidR="00873AF8">
                        <w:rPr>
                          <w:rFonts w:ascii="Arial" w:hAnsi="Arial" w:cs="Arial"/>
                        </w:rPr>
                        <w:t>tegration of policy to practice.</w:t>
                      </w:r>
                    </w:p>
                  </w:txbxContent>
                </v:textbox>
              </v:shape>
            </w:pict>
          </mc:Fallback>
        </mc:AlternateContent>
      </w:r>
      <w:r w:rsidRPr="005E191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02C7" wp14:editId="28023DAC">
                <wp:simplePos x="0" y="0"/>
                <wp:positionH relativeFrom="column">
                  <wp:posOffset>-77247</wp:posOffset>
                </wp:positionH>
                <wp:positionV relativeFrom="paragraph">
                  <wp:posOffset>121442</wp:posOffset>
                </wp:positionV>
                <wp:extent cx="2908935" cy="4168239"/>
                <wp:effectExtent l="0" t="0" r="24765" b="228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4168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4B" w:rsidRPr="00873AF8" w:rsidRDefault="00A90E70" w:rsidP="0049702D">
                            <w:pPr>
                              <w:spacing w:before="160" w:after="120" w:line="312" w:lineRule="auto"/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873AF8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Outline </w:t>
                            </w:r>
                            <w:proofErr w:type="spellStart"/>
                            <w:r w:rsidRPr="00873AF8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Programme</w:t>
                            </w:r>
                            <w:proofErr w:type="spellEnd"/>
                            <w:r w:rsidR="00962557" w:rsidRPr="00873AF8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31AAA" w:rsidRPr="00131AAA" w:rsidRDefault="00131AAA" w:rsidP="0049702D">
                            <w:pPr>
                              <w:spacing w:after="12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31AAA">
                              <w:rPr>
                                <w:rFonts w:ascii="Arial" w:eastAsia="Times New Roman" w:hAnsi="Arial" w:cs="Arial"/>
                              </w:rPr>
                              <w:t xml:space="preserve">The </w:t>
                            </w:r>
                            <w:proofErr w:type="spellStart"/>
                            <w:r w:rsidRPr="00131AAA">
                              <w:rPr>
                                <w:rFonts w:ascii="Arial" w:eastAsia="Times New Roman" w:hAnsi="Arial" w:cs="Arial"/>
                              </w:rPr>
                              <w:t>programme</w:t>
                            </w:r>
                            <w:proofErr w:type="spellEnd"/>
                            <w:r w:rsidRPr="00131AAA">
                              <w:rPr>
                                <w:rFonts w:ascii="Arial" w:eastAsia="Times New Roman" w:hAnsi="Arial" w:cs="Arial"/>
                              </w:rPr>
                              <w:t xml:space="preserve"> will be a mix of presentations, interactive sessions and time to hear from people living with dementia the meaning of home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:rsidR="00DB70A1" w:rsidRPr="008C5B4B" w:rsidRDefault="00563FC6" w:rsidP="0049702D">
                            <w:pPr>
                              <w:spacing w:after="12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do this we are encouraging occupational therapists with a wide range of expertise to come and share their knowledge and practice with others.</w:t>
                            </w:r>
                          </w:p>
                          <w:p w:rsidR="00B97DC1" w:rsidRDefault="00563FC6" w:rsidP="0049702D">
                            <w:p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be considering how</w:t>
                            </w:r>
                            <w:r w:rsidR="00B97DC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97DC1" w:rsidRDefault="00B97DC1" w:rsidP="004970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563FC6" w:rsidRPr="00B97DC1">
                              <w:rPr>
                                <w:rFonts w:ascii="Arial" w:hAnsi="Arial" w:cs="Arial"/>
                              </w:rPr>
                              <w:t>olicies and national programme</w:t>
                            </w:r>
                            <w:r w:rsidRPr="00B97D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 support service delivery.</w:t>
                            </w:r>
                          </w:p>
                          <w:p w:rsidR="00A90E70" w:rsidRDefault="00B97DC1" w:rsidP="004970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563FC6" w:rsidRPr="00B97DC1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deliver on</w:t>
                            </w:r>
                            <w:r w:rsidR="00E521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63FC6" w:rsidRPr="00B97DC1">
                              <w:rPr>
                                <w:rFonts w:ascii="Arial" w:hAnsi="Arial" w:cs="Arial"/>
                              </w:rPr>
                              <w:t>prevention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early intervention.</w:t>
                            </w:r>
                          </w:p>
                          <w:p w:rsidR="00B97DC1" w:rsidRPr="00B97DC1" w:rsidRDefault="00B97DC1" w:rsidP="004970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Developing and strengthening partner</w:t>
                            </w:r>
                            <w:r w:rsidR="005E191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ships can enhance service delivery.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1pt;margin-top:9.55pt;width:229.05pt;height:3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JeLg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">
                <v:textbox>
                  <w:txbxContent>
                    <w:p w:rsidR="008C5B4B" w:rsidRPr="00873AF8" w:rsidRDefault="00A90E70" w:rsidP="0049702D">
                      <w:pPr>
                        <w:spacing w:before="160" w:after="120" w:line="312" w:lineRule="auto"/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873AF8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Outline </w:t>
                      </w:r>
                      <w:proofErr w:type="spellStart"/>
                      <w:r w:rsidRPr="00873AF8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Programme</w:t>
                      </w:r>
                      <w:proofErr w:type="spellEnd"/>
                      <w:r w:rsidR="00962557" w:rsidRPr="00873AF8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:</w:t>
                      </w:r>
                    </w:p>
                    <w:p w:rsidR="00131AAA" w:rsidRPr="00131AAA" w:rsidRDefault="00131AAA" w:rsidP="0049702D">
                      <w:pPr>
                        <w:spacing w:after="12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131AAA">
                        <w:rPr>
                          <w:rFonts w:ascii="Arial" w:eastAsia="Times New Roman" w:hAnsi="Arial" w:cs="Arial"/>
                        </w:rPr>
                        <w:t xml:space="preserve">The </w:t>
                      </w:r>
                      <w:proofErr w:type="spellStart"/>
                      <w:r w:rsidRPr="00131AAA">
                        <w:rPr>
                          <w:rFonts w:ascii="Arial" w:eastAsia="Times New Roman" w:hAnsi="Arial" w:cs="Arial"/>
                        </w:rPr>
                        <w:t>programme</w:t>
                      </w:r>
                      <w:proofErr w:type="spellEnd"/>
                      <w:r w:rsidRPr="00131AAA">
                        <w:rPr>
                          <w:rFonts w:ascii="Arial" w:eastAsia="Times New Roman" w:hAnsi="Arial" w:cs="Arial"/>
                        </w:rPr>
                        <w:t xml:space="preserve"> will be a mix of presentations, interactive sessions and time to hear from people living with dementia the meaning of home</w:t>
                      </w:r>
                      <w:r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:rsidR="00DB70A1" w:rsidRPr="008C5B4B" w:rsidRDefault="00563FC6" w:rsidP="0049702D">
                      <w:pPr>
                        <w:spacing w:after="12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do this we are encouraging occupational therapists with a wide range of expertise to come and share their knowledge and practice with others.</w:t>
                      </w:r>
                    </w:p>
                    <w:p w:rsidR="00B97DC1" w:rsidRDefault="00563FC6" w:rsidP="0049702D">
                      <w:p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be considering how</w:t>
                      </w:r>
                      <w:r w:rsidR="00B97DC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97DC1" w:rsidRDefault="00B97DC1" w:rsidP="004970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563FC6" w:rsidRPr="00B97DC1">
                        <w:rPr>
                          <w:rFonts w:ascii="Arial" w:hAnsi="Arial" w:cs="Arial"/>
                        </w:rPr>
                        <w:t>olicies and national programme</w:t>
                      </w:r>
                      <w:r w:rsidRPr="00B97DC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can support service delivery.</w:t>
                      </w:r>
                    </w:p>
                    <w:p w:rsidR="00A90E70" w:rsidRDefault="00B97DC1" w:rsidP="004970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563FC6" w:rsidRPr="00B97DC1">
                        <w:rPr>
                          <w:rFonts w:ascii="Arial" w:hAnsi="Arial" w:cs="Arial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</w:rPr>
                        <w:t>deliver on</w:t>
                      </w:r>
                      <w:r w:rsidR="00E52153">
                        <w:rPr>
                          <w:rFonts w:ascii="Arial" w:hAnsi="Arial" w:cs="Arial"/>
                        </w:rPr>
                        <w:t xml:space="preserve"> </w:t>
                      </w:r>
                      <w:r w:rsidR="00563FC6" w:rsidRPr="00B97DC1">
                        <w:rPr>
                          <w:rFonts w:ascii="Arial" w:hAnsi="Arial" w:cs="Arial"/>
                        </w:rPr>
                        <w:t>prevention</w:t>
                      </w:r>
                      <w:r>
                        <w:rPr>
                          <w:rFonts w:ascii="Arial" w:hAnsi="Arial" w:cs="Arial"/>
                        </w:rPr>
                        <w:t xml:space="preserve"> and early intervention.</w:t>
                      </w:r>
                    </w:p>
                    <w:p w:rsidR="00B97DC1" w:rsidRPr="00B97DC1" w:rsidRDefault="00B97DC1" w:rsidP="004970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Developing and strengthening partner</w:t>
                      </w:r>
                      <w:r w:rsidR="005E1914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ships can enhance service delivery.</w:t>
                      </w:r>
                    </w:p>
                  </w:txbxContent>
                </v:textbox>
              </v:shape>
            </w:pict>
          </mc:Fallback>
        </mc:AlternateContent>
      </w:r>
    </w:p>
    <w:p w:rsidR="008C5B4B" w:rsidRPr="005E1914" w:rsidRDefault="008C5B4B" w:rsidP="00A90E70">
      <w:pPr>
        <w:spacing w:line="312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A90E70" w:rsidRPr="005E1914" w:rsidRDefault="00A90E70"/>
    <w:p w:rsidR="00A90E70" w:rsidRPr="005E1914" w:rsidRDefault="00A90E70"/>
    <w:p w:rsidR="00A90E70" w:rsidRPr="005E1914" w:rsidRDefault="00A90E70"/>
    <w:p w:rsidR="009B768C" w:rsidRPr="005E1914" w:rsidRDefault="009B768C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A90E70" w:rsidRPr="005E1914" w:rsidRDefault="00A90E70"/>
    <w:p w:rsidR="00794DE0" w:rsidRPr="005E1914" w:rsidRDefault="00794DE0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794DE0" w:rsidRPr="005E1914" w:rsidRDefault="00794DE0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794DE0" w:rsidRPr="005E1914" w:rsidRDefault="00794DE0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794DE0" w:rsidRPr="005E1914" w:rsidRDefault="00794DE0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E52153" w:rsidRPr="00E52153" w:rsidRDefault="00E52153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  <w:sz w:val="8"/>
          <w:szCs w:val="28"/>
        </w:rPr>
      </w:pPr>
    </w:p>
    <w:p w:rsidR="00563FC6" w:rsidRPr="00E52153" w:rsidRDefault="005E1914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2153">
        <w:rPr>
          <w:rFonts w:ascii="Arial" w:hAnsi="Arial" w:cs="Arial"/>
          <w:b/>
          <w:sz w:val="26"/>
          <w:szCs w:val="26"/>
        </w:rPr>
        <w:t>Registration fees:</w:t>
      </w:r>
      <w:r w:rsidR="00E52153" w:rsidRPr="00E52153">
        <w:rPr>
          <w:rFonts w:ascii="Arial" w:hAnsi="Arial" w:cs="Arial"/>
          <w:b/>
          <w:sz w:val="26"/>
          <w:szCs w:val="26"/>
        </w:rPr>
        <w:tab/>
      </w:r>
      <w:r w:rsidR="003F00C8">
        <w:rPr>
          <w:rFonts w:ascii="Arial" w:hAnsi="Arial" w:cs="Arial"/>
          <w:b/>
          <w:sz w:val="26"/>
          <w:szCs w:val="26"/>
        </w:rPr>
        <w:t>£30</w:t>
      </w:r>
      <w:r w:rsidRPr="00E52153">
        <w:rPr>
          <w:rFonts w:ascii="Arial" w:hAnsi="Arial" w:cs="Arial"/>
          <w:b/>
          <w:sz w:val="26"/>
          <w:szCs w:val="26"/>
        </w:rPr>
        <w:t xml:space="preserve"> </w:t>
      </w:r>
      <w:r w:rsidR="00E52153" w:rsidRPr="00E52153">
        <w:rPr>
          <w:rFonts w:ascii="Arial" w:hAnsi="Arial" w:cs="Arial"/>
          <w:b/>
          <w:sz w:val="26"/>
          <w:szCs w:val="26"/>
        </w:rPr>
        <w:t>for</w:t>
      </w:r>
      <w:r w:rsidRPr="00E52153">
        <w:rPr>
          <w:rFonts w:ascii="Arial" w:hAnsi="Arial" w:cs="Arial"/>
          <w:b/>
          <w:sz w:val="26"/>
          <w:szCs w:val="26"/>
        </w:rPr>
        <w:t xml:space="preserve"> RCOT m</w:t>
      </w:r>
      <w:r w:rsidR="00E52153" w:rsidRPr="00E52153">
        <w:rPr>
          <w:rFonts w:ascii="Arial" w:hAnsi="Arial" w:cs="Arial"/>
          <w:b/>
          <w:sz w:val="26"/>
          <w:szCs w:val="26"/>
        </w:rPr>
        <w:t>embers</w:t>
      </w:r>
      <w:r w:rsidR="00E52153" w:rsidRPr="00E52153">
        <w:rPr>
          <w:rFonts w:ascii="Arial" w:hAnsi="Arial" w:cs="Arial"/>
          <w:b/>
          <w:sz w:val="26"/>
          <w:szCs w:val="26"/>
        </w:rPr>
        <w:tab/>
      </w:r>
      <w:r w:rsidR="00E52153" w:rsidRPr="00E52153">
        <w:rPr>
          <w:rFonts w:ascii="Arial" w:hAnsi="Arial" w:cs="Arial"/>
          <w:b/>
          <w:sz w:val="26"/>
          <w:szCs w:val="26"/>
        </w:rPr>
        <w:tab/>
      </w:r>
      <w:r w:rsidR="003F00C8">
        <w:rPr>
          <w:rFonts w:ascii="Arial" w:hAnsi="Arial" w:cs="Arial"/>
          <w:b/>
          <w:sz w:val="26"/>
          <w:szCs w:val="26"/>
        </w:rPr>
        <w:t>£60</w:t>
      </w:r>
      <w:r w:rsidRPr="00E52153">
        <w:rPr>
          <w:rFonts w:ascii="Arial" w:hAnsi="Arial" w:cs="Arial"/>
          <w:b/>
          <w:sz w:val="26"/>
          <w:szCs w:val="26"/>
        </w:rPr>
        <w:t xml:space="preserve"> for non-members.</w:t>
      </w:r>
      <w:r w:rsidRPr="00E52153">
        <w:rPr>
          <w:rFonts w:ascii="Arial" w:hAnsi="Arial" w:cs="Arial"/>
          <w:b/>
          <w:sz w:val="26"/>
          <w:szCs w:val="26"/>
        </w:rPr>
        <w:tab/>
      </w:r>
    </w:p>
    <w:p w:rsidR="00563FC6" w:rsidRPr="005E1914" w:rsidRDefault="00563FC6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563FC6" w:rsidRPr="005E1914" w:rsidRDefault="00563FC6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563FC6" w:rsidRPr="005E1914" w:rsidRDefault="00563FC6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563FC6" w:rsidRPr="005E1914" w:rsidRDefault="00563FC6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873AF8" w:rsidRPr="00E52153" w:rsidRDefault="00873AF8" w:rsidP="00873AF8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</w:pPr>
      <w:r w:rsidRPr="00E52153">
        <w:rPr>
          <w:rFonts w:ascii="Arial" w:hAnsi="Arial" w:cs="Arial"/>
          <w:b/>
          <w:bCs/>
          <w:color w:val="31849B" w:themeColor="accent5" w:themeShade="BF"/>
          <w:sz w:val="36"/>
          <w:szCs w:val="36"/>
          <w:lang w:val="en-GB"/>
        </w:rPr>
        <w:t>Adapting everyday environments</w:t>
      </w:r>
      <w:r w:rsidRPr="00E52153">
        <w:rPr>
          <w:rFonts w:ascii="Arial" w:hAnsi="Arial" w:cs="Arial"/>
          <w:b/>
          <w:color w:val="31849B" w:themeColor="accent5" w:themeShade="BF"/>
          <w:sz w:val="36"/>
          <w:szCs w:val="36"/>
          <w:lang w:val="en-GB"/>
        </w:rPr>
        <w:t xml:space="preserve"> –</w:t>
      </w:r>
    </w:p>
    <w:p w:rsidR="00563FC6" w:rsidRPr="00E52153" w:rsidRDefault="00BC6F4E" w:rsidP="00873AF8">
      <w:pPr>
        <w:pStyle w:val="ListParagraph"/>
        <w:spacing w:after="60" w:line="264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E52153">
        <w:rPr>
          <w:rFonts w:ascii="Arial" w:eastAsiaTheme="minorHAnsi" w:hAnsi="Arial" w:cs="Arial"/>
          <w:b/>
          <w:color w:val="31849B" w:themeColor="accent5" w:themeShade="BF"/>
          <w:sz w:val="36"/>
          <w:szCs w:val="36"/>
        </w:rPr>
        <w:t>Getting</w:t>
      </w:r>
      <w:r w:rsidR="00873AF8" w:rsidRPr="00E52153">
        <w:rPr>
          <w:rFonts w:ascii="Arial" w:eastAsiaTheme="minorHAnsi" w:hAnsi="Arial" w:cs="Arial"/>
          <w:b/>
          <w:color w:val="31849B" w:themeColor="accent5" w:themeShade="BF"/>
          <w:sz w:val="36"/>
          <w:szCs w:val="36"/>
        </w:rPr>
        <w:t xml:space="preserve"> it right for people with dementia</w:t>
      </w:r>
    </w:p>
    <w:p w:rsidR="00563FC6" w:rsidRPr="005E1914" w:rsidRDefault="00563FC6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563FC6" w:rsidRPr="005E1914" w:rsidRDefault="00563FC6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563FC6" w:rsidRPr="00E52153" w:rsidRDefault="00873AF8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  <w:sz w:val="32"/>
        </w:rPr>
      </w:pPr>
      <w:r w:rsidRPr="00E52153">
        <w:rPr>
          <w:rFonts w:ascii="Arial" w:hAnsi="Arial" w:cs="Arial"/>
          <w:b/>
          <w:sz w:val="32"/>
        </w:rPr>
        <w:t>How to Apply:</w:t>
      </w:r>
    </w:p>
    <w:p w:rsidR="005E1914" w:rsidRPr="005E1914" w:rsidRDefault="005E1914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</w:rPr>
      </w:pPr>
    </w:p>
    <w:p w:rsidR="00E52153" w:rsidRPr="0049702D" w:rsidRDefault="00EE297A" w:rsidP="005E1914">
      <w:pPr>
        <w:spacing w:line="264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Registration fees:    £30</w:t>
      </w:r>
      <w:r w:rsidR="003A02D7">
        <w:rPr>
          <w:rFonts w:ascii="Arial" w:hAnsi="Arial" w:cs="Arial"/>
          <w:b/>
          <w:sz w:val="23"/>
          <w:szCs w:val="23"/>
        </w:rPr>
        <w:t xml:space="preserve"> for</w:t>
      </w:r>
      <w:r>
        <w:rPr>
          <w:rFonts w:ascii="Arial" w:hAnsi="Arial" w:cs="Arial"/>
          <w:b/>
          <w:sz w:val="23"/>
          <w:szCs w:val="23"/>
        </w:rPr>
        <w:t xml:space="preserve"> RCOT members </w:t>
      </w:r>
      <w:r>
        <w:rPr>
          <w:rFonts w:ascii="Arial" w:hAnsi="Arial" w:cs="Arial"/>
          <w:b/>
          <w:sz w:val="23"/>
          <w:szCs w:val="23"/>
        </w:rPr>
        <w:tab/>
        <w:t xml:space="preserve">    £60</w:t>
      </w:r>
      <w:r w:rsidR="00E52153" w:rsidRPr="0049702D">
        <w:rPr>
          <w:rFonts w:ascii="Arial" w:hAnsi="Arial" w:cs="Arial"/>
          <w:b/>
          <w:sz w:val="23"/>
          <w:szCs w:val="23"/>
        </w:rPr>
        <w:t xml:space="preserve"> for non-members.</w:t>
      </w:r>
    </w:p>
    <w:p w:rsidR="00E52153" w:rsidRPr="0049702D" w:rsidRDefault="00E52153" w:rsidP="005E1914">
      <w:pPr>
        <w:spacing w:line="264" w:lineRule="auto"/>
        <w:jc w:val="both"/>
        <w:rPr>
          <w:rFonts w:ascii="Arial" w:hAnsi="Arial" w:cs="Arial"/>
          <w:b/>
          <w:sz w:val="23"/>
          <w:szCs w:val="23"/>
        </w:rPr>
      </w:pPr>
    </w:p>
    <w:p w:rsidR="005E1914" w:rsidRPr="0049702D" w:rsidRDefault="00E52153" w:rsidP="005E1914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b/>
          <w:sz w:val="23"/>
          <w:szCs w:val="23"/>
        </w:rPr>
        <w:t>STEP</w:t>
      </w:r>
      <w:r w:rsidR="005E1914" w:rsidRPr="0049702D">
        <w:rPr>
          <w:rFonts w:ascii="Arial" w:hAnsi="Arial" w:cs="Arial"/>
          <w:b/>
          <w:sz w:val="23"/>
          <w:szCs w:val="23"/>
        </w:rPr>
        <w:t xml:space="preserve"> 1: </w:t>
      </w:r>
      <w:r w:rsidR="005E1914" w:rsidRPr="0049702D">
        <w:rPr>
          <w:rFonts w:ascii="Arial" w:hAnsi="Arial" w:cs="Arial"/>
          <w:sz w:val="23"/>
          <w:szCs w:val="23"/>
        </w:rPr>
        <w:t>Register your details at:</w:t>
      </w:r>
      <w:r w:rsidR="005E1914" w:rsidRPr="0049702D">
        <w:rPr>
          <w:rFonts w:ascii="Arial" w:hAnsi="Arial" w:cs="Arial"/>
          <w:b/>
          <w:sz w:val="23"/>
          <w:szCs w:val="23"/>
        </w:rPr>
        <w:t xml:space="preserve"> </w:t>
      </w:r>
      <w:hyperlink r:id="rId9" w:history="1">
        <w:r w:rsidR="005A1CC1" w:rsidRPr="005C19CF">
          <w:rPr>
            <w:rStyle w:val="Hyperlink"/>
            <w:rFonts w:ascii="Arial" w:hAnsi="Arial" w:cs="Arial"/>
            <w:sz w:val="23"/>
            <w:szCs w:val="23"/>
          </w:rPr>
          <w:t>www.surveymonkey.co.uk/r/adaptingenvironments</w:t>
        </w:r>
      </w:hyperlink>
      <w:r w:rsidR="005A1CC1">
        <w:rPr>
          <w:rFonts w:ascii="Arial" w:hAnsi="Arial" w:cs="Arial"/>
          <w:sz w:val="23"/>
          <w:szCs w:val="23"/>
        </w:rPr>
        <w:t xml:space="preserve"> </w:t>
      </w:r>
    </w:p>
    <w:p w:rsidR="005E1914" w:rsidRPr="0049702D" w:rsidRDefault="005E1914" w:rsidP="005E1914">
      <w:pPr>
        <w:spacing w:line="264" w:lineRule="auto"/>
        <w:jc w:val="both"/>
        <w:rPr>
          <w:rFonts w:ascii="Arial" w:hAnsi="Arial" w:cs="Arial"/>
          <w:sz w:val="23"/>
          <w:szCs w:val="23"/>
        </w:rPr>
      </w:pPr>
    </w:p>
    <w:p w:rsidR="005E1914" w:rsidRPr="0049702D" w:rsidRDefault="00E52153" w:rsidP="005E1914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b/>
          <w:sz w:val="23"/>
          <w:szCs w:val="23"/>
        </w:rPr>
        <w:t>STEP</w:t>
      </w:r>
      <w:r w:rsidR="005E1914" w:rsidRPr="0049702D">
        <w:rPr>
          <w:rFonts w:ascii="Arial" w:hAnsi="Arial" w:cs="Arial"/>
          <w:b/>
          <w:sz w:val="23"/>
          <w:szCs w:val="23"/>
        </w:rPr>
        <w:t xml:space="preserve"> 2: </w:t>
      </w:r>
      <w:r w:rsidR="005E1914" w:rsidRPr="0049702D">
        <w:rPr>
          <w:rFonts w:ascii="Arial" w:hAnsi="Arial" w:cs="Arial"/>
          <w:sz w:val="23"/>
          <w:szCs w:val="23"/>
        </w:rPr>
        <w:t xml:space="preserve">Contact Ashleigh Watkins at </w:t>
      </w:r>
      <w:hyperlink r:id="rId10" w:history="1">
        <w:r w:rsidR="005E1914" w:rsidRPr="0049702D">
          <w:rPr>
            <w:rStyle w:val="Hyperlink"/>
            <w:rFonts w:ascii="Arial" w:hAnsi="Arial" w:cs="Arial"/>
            <w:sz w:val="23"/>
            <w:szCs w:val="23"/>
          </w:rPr>
          <w:t>Ashleigh.Watkins@rcot.co.uk</w:t>
        </w:r>
      </w:hyperlink>
      <w:r w:rsidR="005E1914" w:rsidRPr="0049702D">
        <w:rPr>
          <w:rFonts w:ascii="Arial" w:hAnsi="Arial" w:cs="Arial"/>
          <w:sz w:val="23"/>
          <w:szCs w:val="23"/>
        </w:rPr>
        <w:t xml:space="preserve"> / 0207 450 2329 to confirm payment details.  Payment can be made by emailing th</w:t>
      </w:r>
      <w:r w:rsidR="00FE6A98">
        <w:rPr>
          <w:rFonts w:ascii="Arial" w:hAnsi="Arial" w:cs="Arial"/>
          <w:sz w:val="23"/>
          <w:szCs w:val="23"/>
        </w:rPr>
        <w:t>is form</w:t>
      </w:r>
      <w:r w:rsidR="005E1914" w:rsidRPr="0049702D">
        <w:rPr>
          <w:rFonts w:ascii="Arial" w:hAnsi="Arial" w:cs="Arial"/>
          <w:sz w:val="23"/>
          <w:szCs w:val="23"/>
        </w:rPr>
        <w:t xml:space="preserve"> or providing details over the phone. </w:t>
      </w:r>
    </w:p>
    <w:p w:rsidR="00E52153" w:rsidRPr="0049702D" w:rsidRDefault="00E52153" w:rsidP="005E1914">
      <w:pPr>
        <w:spacing w:line="264" w:lineRule="auto"/>
        <w:jc w:val="both"/>
        <w:rPr>
          <w:rFonts w:ascii="Arial" w:hAnsi="Arial" w:cs="Arial"/>
          <w:sz w:val="23"/>
          <w:szCs w:val="23"/>
        </w:rPr>
      </w:pPr>
    </w:p>
    <w:p w:rsidR="00E52153" w:rsidRPr="0049702D" w:rsidRDefault="00E52153" w:rsidP="00E52153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b/>
          <w:sz w:val="23"/>
          <w:szCs w:val="23"/>
        </w:rPr>
        <w:t xml:space="preserve">STEP 3: </w:t>
      </w:r>
      <w:r w:rsidRPr="0049702D">
        <w:rPr>
          <w:rFonts w:ascii="Arial" w:hAnsi="Arial" w:cs="Arial"/>
          <w:sz w:val="23"/>
          <w:szCs w:val="23"/>
        </w:rPr>
        <w:t>Confirmation of your place will be sent by email once payment has been received</w:t>
      </w:r>
    </w:p>
    <w:p w:rsidR="00A90E70" w:rsidRPr="0049702D" w:rsidRDefault="00A90E70" w:rsidP="00DB70A1">
      <w:pPr>
        <w:pStyle w:val="ListParagraph"/>
        <w:spacing w:after="60" w:line="264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49702D">
        <w:rPr>
          <w:rFonts w:ascii="Arial" w:hAnsi="Arial" w:cs="Arial"/>
          <w:b/>
          <w:sz w:val="23"/>
          <w:szCs w:val="23"/>
        </w:rPr>
        <w:tab/>
      </w:r>
    </w:p>
    <w:p w:rsidR="00E52153" w:rsidRPr="0049702D" w:rsidRDefault="00E52153" w:rsidP="00DB70A1">
      <w:pPr>
        <w:numPr>
          <w:ilvl w:val="0"/>
          <w:numId w:val="2"/>
        </w:numPr>
        <w:spacing w:line="264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sz w:val="23"/>
          <w:szCs w:val="23"/>
        </w:rPr>
        <w:t xml:space="preserve">Please note that all applications must be received by </w:t>
      </w:r>
      <w:r w:rsidRPr="0049702D">
        <w:rPr>
          <w:rFonts w:ascii="Arial" w:hAnsi="Arial" w:cs="Arial"/>
          <w:b/>
          <w:sz w:val="23"/>
          <w:szCs w:val="23"/>
        </w:rPr>
        <w:t>Friday,</w:t>
      </w:r>
      <w:r w:rsidRPr="0049702D">
        <w:rPr>
          <w:rFonts w:ascii="Arial" w:hAnsi="Arial" w:cs="Arial"/>
          <w:sz w:val="23"/>
          <w:szCs w:val="23"/>
        </w:rPr>
        <w:t xml:space="preserve"> </w:t>
      </w:r>
      <w:r w:rsidR="00E57329" w:rsidRPr="00E57329">
        <w:rPr>
          <w:rFonts w:ascii="Arial" w:hAnsi="Arial" w:cs="Arial"/>
          <w:b/>
          <w:sz w:val="23"/>
          <w:szCs w:val="23"/>
        </w:rPr>
        <w:t>16</w:t>
      </w:r>
      <w:r w:rsidRPr="0049702D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E57329">
        <w:rPr>
          <w:rFonts w:ascii="Arial" w:hAnsi="Arial" w:cs="Arial"/>
          <w:b/>
          <w:sz w:val="23"/>
          <w:szCs w:val="23"/>
        </w:rPr>
        <w:t xml:space="preserve"> February 2018</w:t>
      </w:r>
      <w:r w:rsidRPr="0049702D">
        <w:rPr>
          <w:rFonts w:ascii="Arial" w:hAnsi="Arial" w:cs="Arial"/>
          <w:sz w:val="23"/>
          <w:szCs w:val="23"/>
        </w:rPr>
        <w:t xml:space="preserve">.  </w:t>
      </w:r>
    </w:p>
    <w:p w:rsidR="00E52153" w:rsidRPr="0049702D" w:rsidRDefault="00A90E70" w:rsidP="00E52153">
      <w:pPr>
        <w:numPr>
          <w:ilvl w:val="0"/>
          <w:numId w:val="2"/>
        </w:numPr>
        <w:spacing w:line="264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sz w:val="23"/>
          <w:szCs w:val="23"/>
        </w:rPr>
        <w:t>Should you require more information before applying contact Ashleigh Watkins</w:t>
      </w:r>
      <w:r w:rsidR="00E52153" w:rsidRPr="0049702D">
        <w:rPr>
          <w:rFonts w:ascii="Arial" w:hAnsi="Arial" w:cs="Arial"/>
          <w:sz w:val="23"/>
          <w:szCs w:val="23"/>
        </w:rPr>
        <w:t xml:space="preserve"> at </w:t>
      </w:r>
      <w:hyperlink r:id="rId11" w:history="1">
        <w:r w:rsidR="00E52153" w:rsidRPr="0049702D">
          <w:rPr>
            <w:rStyle w:val="Hyperlink"/>
            <w:rFonts w:ascii="Arial" w:hAnsi="Arial" w:cs="Arial"/>
            <w:sz w:val="23"/>
            <w:szCs w:val="23"/>
          </w:rPr>
          <w:t>Ashleigh.Watkins@rcot.co.uk</w:t>
        </w:r>
      </w:hyperlink>
    </w:p>
    <w:p w:rsidR="009D175D" w:rsidRPr="0049702D" w:rsidRDefault="009D175D" w:rsidP="00DB70A1">
      <w:pPr>
        <w:numPr>
          <w:ilvl w:val="0"/>
          <w:numId w:val="2"/>
        </w:numPr>
        <w:spacing w:line="264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sz w:val="23"/>
          <w:szCs w:val="23"/>
        </w:rPr>
        <w:t>Lunch and refreshments will be provided.</w:t>
      </w:r>
      <w:r w:rsidR="003A02D7">
        <w:rPr>
          <w:rFonts w:ascii="Arial" w:hAnsi="Arial" w:cs="Arial"/>
          <w:sz w:val="23"/>
          <w:szCs w:val="23"/>
        </w:rPr>
        <w:t xml:space="preserve"> Please ensure you state</w:t>
      </w:r>
      <w:r w:rsidR="005A1CC1">
        <w:rPr>
          <w:rFonts w:ascii="Arial" w:hAnsi="Arial" w:cs="Arial"/>
          <w:sz w:val="23"/>
          <w:szCs w:val="23"/>
        </w:rPr>
        <w:t xml:space="preserve"> any dietary requirements in your application.</w:t>
      </w:r>
    </w:p>
    <w:p w:rsidR="009D175D" w:rsidRPr="0049702D" w:rsidRDefault="009D175D" w:rsidP="00B97DC1">
      <w:pPr>
        <w:spacing w:line="264" w:lineRule="auto"/>
        <w:jc w:val="both"/>
        <w:rPr>
          <w:rFonts w:ascii="Arial" w:hAnsi="Arial" w:cs="Arial"/>
          <w:sz w:val="23"/>
          <w:szCs w:val="23"/>
        </w:rPr>
      </w:pPr>
    </w:p>
    <w:p w:rsidR="00B97DC1" w:rsidRPr="0049702D" w:rsidRDefault="00B97DC1" w:rsidP="00B97DC1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49702D">
        <w:rPr>
          <w:rFonts w:ascii="Arial" w:hAnsi="Arial" w:cs="Arial"/>
          <w:sz w:val="23"/>
          <w:szCs w:val="23"/>
        </w:rPr>
        <w:t xml:space="preserve">A key aim of the event is to share knowledge and practice. Students will, therefore, be put on a waiting list and only offered a place if vacancies arise. </w:t>
      </w:r>
    </w:p>
    <w:p w:rsidR="00B97DC1" w:rsidRPr="0049702D" w:rsidRDefault="00B97DC1" w:rsidP="00B97DC1">
      <w:pPr>
        <w:spacing w:line="264" w:lineRule="auto"/>
        <w:jc w:val="both"/>
        <w:rPr>
          <w:rFonts w:ascii="Arial" w:hAnsi="Arial" w:cs="Arial"/>
          <w:sz w:val="23"/>
          <w:szCs w:val="23"/>
        </w:rPr>
      </w:pPr>
    </w:p>
    <w:p w:rsidR="00A90E70" w:rsidRDefault="00A90E70" w:rsidP="00DB70A1">
      <w:pPr>
        <w:spacing w:line="264" w:lineRule="auto"/>
        <w:jc w:val="both"/>
        <w:rPr>
          <w:noProof/>
          <w:sz w:val="23"/>
          <w:szCs w:val="23"/>
          <w:lang w:val="en-GB" w:eastAsia="en-GB"/>
        </w:rPr>
      </w:pPr>
      <w:r w:rsidRPr="0049702D">
        <w:rPr>
          <w:rFonts w:ascii="Arial" w:hAnsi="Arial" w:cs="Arial"/>
          <w:b/>
          <w:sz w:val="23"/>
          <w:szCs w:val="23"/>
        </w:rPr>
        <w:t>Do not book travel or accommodation until you have received written confirmation that the course is going ahead, as we are unable to refund such expenses.</w:t>
      </w:r>
      <w:r w:rsidR="007461F7" w:rsidRPr="0049702D">
        <w:rPr>
          <w:noProof/>
          <w:sz w:val="23"/>
          <w:szCs w:val="23"/>
          <w:lang w:val="en-GB" w:eastAsia="en-GB"/>
        </w:rPr>
        <w:t xml:space="preserve"> </w:t>
      </w:r>
    </w:p>
    <w:p w:rsidR="0049702D" w:rsidRDefault="0049702D" w:rsidP="00DB70A1">
      <w:pPr>
        <w:spacing w:line="264" w:lineRule="auto"/>
        <w:jc w:val="both"/>
        <w:rPr>
          <w:noProof/>
          <w:sz w:val="23"/>
          <w:szCs w:val="23"/>
          <w:lang w:val="en-GB" w:eastAsia="en-GB"/>
        </w:rPr>
      </w:pPr>
      <w:r>
        <w:rPr>
          <w:noProof/>
          <w:sz w:val="23"/>
          <w:szCs w:val="23"/>
          <w:lang w:val="en-GB" w:eastAsia="en-GB"/>
        </w:rPr>
        <w:t>----------------------------------------------------------------------------------------------------------------------------------------------</w:t>
      </w:r>
    </w:p>
    <w:p w:rsidR="00FE6A98" w:rsidRDefault="00FE6A98" w:rsidP="0049702D">
      <w:pPr>
        <w:rPr>
          <w:b/>
        </w:rPr>
      </w:pPr>
    </w:p>
    <w:p w:rsidR="0049702D" w:rsidRDefault="0049702D" w:rsidP="0049702D">
      <w:pPr>
        <w:rPr>
          <w:b/>
        </w:rPr>
      </w:pPr>
      <w:r w:rsidRPr="007B3519">
        <w:rPr>
          <w:b/>
        </w:rPr>
        <w:t>CREDIT/ DEBIT CARD PAYMENT DETAILS</w:t>
      </w:r>
    </w:p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</w:rPr>
      </w:pPr>
    </w:p>
    <w:tbl>
      <w:tblPr>
        <w:tblStyle w:val="TableGrid"/>
        <w:tblpPr w:leftFromText="181" w:rightFromText="181" w:vertAnchor="page" w:horzAnchor="margin" w:tblpY="11466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467"/>
      </w:tblGrid>
      <w:tr w:rsidR="0049702D" w:rsidTr="0049702D"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 w:rsidRPr="007B3519">
              <w:rPr>
                <w:b/>
              </w:rPr>
              <w:t>Your name:</w:t>
            </w:r>
          </w:p>
        </w:tc>
        <w:tc>
          <w:tcPr>
            <w:tcW w:w="7467" w:type="dxa"/>
            <w:vAlign w:val="center"/>
          </w:tcPr>
          <w:p w:rsidR="0049702D" w:rsidRDefault="0049702D" w:rsidP="0049702D"/>
        </w:tc>
      </w:tr>
      <w:tr w:rsidR="0049702D" w:rsidTr="0049702D"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>
              <w:rPr>
                <w:b/>
              </w:rPr>
              <w:t>Amount:</w:t>
            </w:r>
          </w:p>
        </w:tc>
        <w:tc>
          <w:tcPr>
            <w:tcW w:w="7467" w:type="dxa"/>
            <w:vAlign w:val="center"/>
          </w:tcPr>
          <w:p w:rsidR="0049702D" w:rsidRDefault="00EE297A" w:rsidP="0049702D">
            <w:r>
              <w:t>Member - £30 / Non-member - £6</w:t>
            </w:r>
            <w:r w:rsidR="0049702D">
              <w:t>0</w:t>
            </w:r>
          </w:p>
        </w:tc>
      </w:tr>
      <w:tr w:rsidR="0049702D" w:rsidTr="0049702D"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 w:rsidRPr="007B3519">
              <w:rPr>
                <w:b/>
              </w:rPr>
              <w:t>Card type:</w:t>
            </w:r>
          </w:p>
        </w:tc>
        <w:tc>
          <w:tcPr>
            <w:tcW w:w="7467" w:type="dxa"/>
            <w:vAlign w:val="center"/>
          </w:tcPr>
          <w:p w:rsidR="0049702D" w:rsidRDefault="0049702D" w:rsidP="0049702D">
            <w:r>
              <w:t>Visa / MasterCard</w:t>
            </w:r>
          </w:p>
        </w:tc>
      </w:tr>
      <w:tr w:rsidR="0049702D" w:rsidTr="0049702D">
        <w:trPr>
          <w:trHeight w:val="443"/>
        </w:trPr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 w:rsidRPr="007B3519">
              <w:rPr>
                <w:b/>
              </w:rPr>
              <w:t>Card number:</w:t>
            </w:r>
          </w:p>
        </w:tc>
        <w:tc>
          <w:tcPr>
            <w:tcW w:w="7467" w:type="dxa"/>
            <w:vAlign w:val="center"/>
          </w:tcPr>
          <w:tbl>
            <w:tblPr>
              <w:tblpPr w:leftFromText="180" w:rightFromText="180" w:vertAnchor="text" w:horzAnchor="margin" w:tblpY="-306"/>
              <w:tblOverlap w:val="never"/>
              <w:tblW w:w="72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53"/>
              <w:gridCol w:w="453"/>
              <w:gridCol w:w="453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49702D" w:rsidRPr="007145EF" w:rsidTr="00CE14A8">
              <w:trPr>
                <w:trHeight w:val="203"/>
              </w:trPr>
              <w:tc>
                <w:tcPr>
                  <w:tcW w:w="453" w:type="dxa"/>
                  <w:tcBorders>
                    <w:right w:val="nil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9702D" w:rsidRPr="007145EF" w:rsidRDefault="0049702D" w:rsidP="0049702D">
                  <w:pPr>
                    <w:rPr>
                      <w:rFonts w:cs="Arial"/>
                    </w:rPr>
                  </w:pPr>
                </w:p>
              </w:tc>
            </w:tr>
          </w:tbl>
          <w:p w:rsidR="0049702D" w:rsidRDefault="0049702D" w:rsidP="0049702D"/>
        </w:tc>
      </w:tr>
      <w:tr w:rsidR="0049702D" w:rsidTr="0049702D"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 w:rsidRPr="007B3519">
              <w:rPr>
                <w:b/>
              </w:rPr>
              <w:t>Expiry date:</w:t>
            </w:r>
          </w:p>
        </w:tc>
        <w:tc>
          <w:tcPr>
            <w:tcW w:w="7467" w:type="dxa"/>
            <w:vAlign w:val="center"/>
          </w:tcPr>
          <w:p w:rsidR="0049702D" w:rsidRDefault="0049702D" w:rsidP="0049702D"/>
        </w:tc>
      </w:tr>
      <w:tr w:rsidR="0049702D" w:rsidTr="0049702D"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 w:rsidRPr="007B3519">
              <w:rPr>
                <w:b/>
              </w:rPr>
              <w:t>Security code:</w:t>
            </w:r>
          </w:p>
        </w:tc>
        <w:tc>
          <w:tcPr>
            <w:tcW w:w="7467" w:type="dxa"/>
            <w:vAlign w:val="center"/>
          </w:tcPr>
          <w:p w:rsidR="0049702D" w:rsidRDefault="0049702D" w:rsidP="0049702D"/>
        </w:tc>
      </w:tr>
      <w:tr w:rsidR="0049702D" w:rsidTr="0049702D">
        <w:tc>
          <w:tcPr>
            <w:tcW w:w="1951" w:type="dxa"/>
            <w:vAlign w:val="center"/>
          </w:tcPr>
          <w:p w:rsidR="0049702D" w:rsidRPr="007B3519" w:rsidRDefault="0049702D" w:rsidP="0049702D">
            <w:pPr>
              <w:rPr>
                <w:b/>
              </w:rPr>
            </w:pPr>
            <w:r w:rsidRPr="007B3519">
              <w:rPr>
                <w:b/>
              </w:rPr>
              <w:t>Name on card:</w:t>
            </w:r>
          </w:p>
        </w:tc>
        <w:tc>
          <w:tcPr>
            <w:tcW w:w="7467" w:type="dxa"/>
            <w:vAlign w:val="center"/>
          </w:tcPr>
          <w:p w:rsidR="0049702D" w:rsidRDefault="0049702D" w:rsidP="0049702D"/>
        </w:tc>
      </w:tr>
    </w:tbl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</w:rPr>
      </w:pPr>
    </w:p>
    <w:p w:rsidR="0049702D" w:rsidRDefault="0049702D" w:rsidP="0049702D">
      <w:pPr>
        <w:rPr>
          <w:b/>
          <w:i/>
        </w:rPr>
      </w:pPr>
    </w:p>
    <w:p w:rsidR="0049702D" w:rsidRDefault="0049702D" w:rsidP="0049702D">
      <w:pPr>
        <w:rPr>
          <w:b/>
          <w:i/>
        </w:rPr>
      </w:pPr>
    </w:p>
    <w:p w:rsidR="0049702D" w:rsidRDefault="0049702D" w:rsidP="0049702D">
      <w:pPr>
        <w:rPr>
          <w:b/>
          <w:i/>
        </w:rPr>
      </w:pPr>
    </w:p>
    <w:p w:rsidR="0049702D" w:rsidRDefault="0049702D" w:rsidP="0049702D">
      <w:pPr>
        <w:rPr>
          <w:b/>
          <w:i/>
        </w:rPr>
      </w:pPr>
    </w:p>
    <w:p w:rsidR="0049702D" w:rsidRDefault="0049702D" w:rsidP="0049702D">
      <w:pPr>
        <w:rPr>
          <w:b/>
          <w:i/>
        </w:rPr>
      </w:pPr>
    </w:p>
    <w:p w:rsidR="0049702D" w:rsidRPr="0049702D" w:rsidRDefault="0049702D" w:rsidP="0049702D">
      <w:pPr>
        <w:rPr>
          <w:noProof/>
          <w:sz w:val="23"/>
          <w:szCs w:val="23"/>
          <w:lang w:val="en-GB" w:eastAsia="en-GB"/>
        </w:rPr>
      </w:pPr>
      <w:r w:rsidRPr="007B3519">
        <w:rPr>
          <w:b/>
          <w:i/>
        </w:rPr>
        <w:t>These details will be treated confidentially and securely. As soon as payment has been taken, a</w:t>
      </w:r>
      <w:r w:rsidR="00FE6A98">
        <w:rPr>
          <w:b/>
          <w:i/>
        </w:rPr>
        <w:t>ll details will be fully removed</w:t>
      </w:r>
      <w:r w:rsidRPr="007B3519">
        <w:rPr>
          <w:b/>
          <w:i/>
        </w:rPr>
        <w:t xml:space="preserve"> from our system. </w:t>
      </w:r>
    </w:p>
    <w:sectPr w:rsidR="0049702D" w:rsidRPr="0049702D" w:rsidSect="00A90E70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76" w:rsidRDefault="00642276" w:rsidP="00336661">
      <w:r>
        <w:separator/>
      </w:r>
    </w:p>
  </w:endnote>
  <w:endnote w:type="continuationSeparator" w:id="0">
    <w:p w:rsidR="00642276" w:rsidRDefault="00642276" w:rsidP="0033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49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C17" w:rsidRDefault="00F93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C17" w:rsidRDefault="00F93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76" w:rsidRDefault="00642276" w:rsidP="00336661">
      <w:r>
        <w:separator/>
      </w:r>
    </w:p>
  </w:footnote>
  <w:footnote w:type="continuationSeparator" w:id="0">
    <w:p w:rsidR="00642276" w:rsidRDefault="00642276" w:rsidP="0033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61" w:rsidRDefault="005E19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D006BF" wp14:editId="1F9FA894">
          <wp:simplePos x="0" y="0"/>
          <wp:positionH relativeFrom="column">
            <wp:posOffset>4548505</wp:posOffset>
          </wp:positionH>
          <wp:positionV relativeFrom="paragraph">
            <wp:posOffset>-129540</wp:posOffset>
          </wp:positionV>
          <wp:extent cx="1844675" cy="706755"/>
          <wp:effectExtent l="0" t="0" r="3175" b="0"/>
          <wp:wrapNone/>
          <wp:docPr id="4" name="Picture 4" descr="http://phoenix/phoenix/logos/images/RCOT-2017/RCOT-Colou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hoenix/phoenix/logos/images/RCOT-2017/RCOT-Colou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61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22C74D" wp14:editId="1B44C897">
          <wp:simplePos x="0" y="0"/>
          <wp:positionH relativeFrom="column">
            <wp:posOffset>-1270</wp:posOffset>
          </wp:positionH>
          <wp:positionV relativeFrom="paragraph">
            <wp:posOffset>-273627</wp:posOffset>
          </wp:positionV>
          <wp:extent cx="1662430" cy="9461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1" t="6406" r="63568" b="80427"/>
                  <a:stretch/>
                </pic:blipFill>
                <pic:spPr bwMode="auto">
                  <a:xfrm>
                    <a:off x="0" y="0"/>
                    <a:ext cx="1662430" cy="94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366"/>
    <w:multiLevelType w:val="hybridMultilevel"/>
    <w:tmpl w:val="626E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EBA"/>
    <w:multiLevelType w:val="hybridMultilevel"/>
    <w:tmpl w:val="A5FC2574"/>
    <w:lvl w:ilvl="0" w:tplc="66229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2824"/>
    <w:multiLevelType w:val="hybridMultilevel"/>
    <w:tmpl w:val="34088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832CF"/>
    <w:multiLevelType w:val="hybridMultilevel"/>
    <w:tmpl w:val="0BEE1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C05C0"/>
    <w:multiLevelType w:val="hybridMultilevel"/>
    <w:tmpl w:val="7690F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3618B"/>
    <w:multiLevelType w:val="hybridMultilevel"/>
    <w:tmpl w:val="2A0EA552"/>
    <w:lvl w:ilvl="0" w:tplc="BC7EA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7E67"/>
    <w:multiLevelType w:val="hybridMultilevel"/>
    <w:tmpl w:val="9B603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70"/>
    <w:rsid w:val="000041D1"/>
    <w:rsid w:val="000E73B4"/>
    <w:rsid w:val="00131AAA"/>
    <w:rsid w:val="0015794B"/>
    <w:rsid w:val="001B6EC7"/>
    <w:rsid w:val="0029022E"/>
    <w:rsid w:val="002B2464"/>
    <w:rsid w:val="002E5121"/>
    <w:rsid w:val="00336661"/>
    <w:rsid w:val="003A02D7"/>
    <w:rsid w:val="003F00C8"/>
    <w:rsid w:val="0049702D"/>
    <w:rsid w:val="004C131C"/>
    <w:rsid w:val="00507AB0"/>
    <w:rsid w:val="00563FC6"/>
    <w:rsid w:val="005A1CC1"/>
    <w:rsid w:val="005A6EE6"/>
    <w:rsid w:val="005E1914"/>
    <w:rsid w:val="005F1DC8"/>
    <w:rsid w:val="00621A99"/>
    <w:rsid w:val="00642276"/>
    <w:rsid w:val="006E24ED"/>
    <w:rsid w:val="007461F7"/>
    <w:rsid w:val="0075135B"/>
    <w:rsid w:val="00794DE0"/>
    <w:rsid w:val="007E6DC6"/>
    <w:rsid w:val="00873AF8"/>
    <w:rsid w:val="008C5B4B"/>
    <w:rsid w:val="00962557"/>
    <w:rsid w:val="009B768C"/>
    <w:rsid w:val="009D175D"/>
    <w:rsid w:val="00A90E70"/>
    <w:rsid w:val="00B97DC1"/>
    <w:rsid w:val="00BC1D3F"/>
    <w:rsid w:val="00BC6F4E"/>
    <w:rsid w:val="00BE27C8"/>
    <w:rsid w:val="00C43B91"/>
    <w:rsid w:val="00DB70A1"/>
    <w:rsid w:val="00E52153"/>
    <w:rsid w:val="00E57329"/>
    <w:rsid w:val="00E65544"/>
    <w:rsid w:val="00EE297A"/>
    <w:rsid w:val="00F93C17"/>
    <w:rsid w:val="00FD2742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70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7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0E70"/>
    <w:pPr>
      <w:spacing w:after="200" w:line="276" w:lineRule="auto"/>
      <w:ind w:left="720"/>
      <w:contextualSpacing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A90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3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61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61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9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70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7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0E70"/>
    <w:pPr>
      <w:spacing w:after="200" w:line="276" w:lineRule="auto"/>
      <w:ind w:left="720"/>
      <w:contextualSpacing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A90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3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61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6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61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9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leigh.Watkins@rco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hleigh.Watkins@rcot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veymonkey.co.uk/r/adaptingenvironm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BF91-6278-4441-B0CC-61245A62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Scotland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Watkins</dc:creator>
  <cp:lastModifiedBy>Ashleigh Watkins</cp:lastModifiedBy>
  <cp:revision>3</cp:revision>
  <dcterms:created xsi:type="dcterms:W3CDTF">2017-11-21T13:52:00Z</dcterms:created>
  <dcterms:modified xsi:type="dcterms:W3CDTF">2017-11-24T16:38:00Z</dcterms:modified>
</cp:coreProperties>
</file>