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92EF" w14:textId="77777777" w:rsidR="004D7325" w:rsidRPr="005B7FCF" w:rsidRDefault="0033028E" w:rsidP="004F7776">
      <w:pPr>
        <w:pStyle w:val="Heading2"/>
        <w:spacing w:line="240" w:lineRule="auto"/>
        <w:jc w:val="left"/>
        <w:rPr>
          <w:rFonts w:ascii="Arial" w:hAnsi="Arial" w:cs="Arial"/>
          <w:b/>
          <w:bCs/>
          <w:szCs w:val="36"/>
        </w:rPr>
      </w:pPr>
      <w:r w:rsidRPr="005B7FCF">
        <w:rPr>
          <w:rFonts w:ascii="Arial" w:hAnsi="Arial" w:cs="Arial"/>
          <w:b/>
          <w:bCs/>
          <w:szCs w:val="36"/>
        </w:rPr>
        <w:t>Principal Occupational Therapist - Housing</w:t>
      </w:r>
    </w:p>
    <w:p w14:paraId="0D9EB651" w14:textId="7C5990E3" w:rsidR="004D7325" w:rsidRPr="005B7FCF" w:rsidRDefault="0033028E" w:rsidP="004F7776">
      <w:pPr>
        <w:pStyle w:val="Heading1"/>
        <w:spacing w:line="240" w:lineRule="auto"/>
        <w:jc w:val="left"/>
        <w:rPr>
          <w:rFonts w:ascii="Arial" w:hAnsi="Arial" w:cs="Arial"/>
          <w:b w:val="0"/>
          <w:bCs/>
          <w:szCs w:val="28"/>
        </w:rPr>
      </w:pPr>
      <w:r w:rsidRPr="005B7FCF">
        <w:rPr>
          <w:rStyle w:val="Strong"/>
          <w:rFonts w:ascii="Arial" w:hAnsi="Arial" w:cs="Arial"/>
          <w:b/>
          <w:bCs w:val="0"/>
          <w:szCs w:val="28"/>
        </w:rPr>
        <w:t xml:space="preserve">Job </w:t>
      </w:r>
      <w:r w:rsidR="005B7FCF">
        <w:rPr>
          <w:rStyle w:val="Strong"/>
          <w:rFonts w:ascii="Arial" w:hAnsi="Arial" w:cs="Arial"/>
          <w:b/>
          <w:bCs w:val="0"/>
          <w:szCs w:val="28"/>
        </w:rPr>
        <w:t>p</w:t>
      </w:r>
      <w:r w:rsidRPr="005B7FCF">
        <w:rPr>
          <w:rStyle w:val="Strong"/>
          <w:rFonts w:ascii="Arial" w:hAnsi="Arial" w:cs="Arial"/>
          <w:b/>
          <w:bCs w:val="0"/>
          <w:szCs w:val="28"/>
        </w:rPr>
        <w:t>urpose</w:t>
      </w:r>
    </w:p>
    <w:p w14:paraId="1CC4EC96" w14:textId="77777777" w:rsidR="00796307" w:rsidRPr="004F7776" w:rsidRDefault="00796307" w:rsidP="004F7776">
      <w:pPr>
        <w:pStyle w:val="ListParagraph"/>
        <w:numPr>
          <w:ilvl w:val="0"/>
          <w:numId w:val="1"/>
        </w:numPr>
        <w:spacing w:line="240" w:lineRule="auto"/>
        <w:ind w:right="5"/>
        <w:jc w:val="left"/>
        <w:rPr>
          <w:rFonts w:ascii="Arial" w:hAnsi="Arial" w:cs="Arial"/>
          <w:sz w:val="22"/>
        </w:rPr>
      </w:pPr>
      <w:r w:rsidRPr="004F7776">
        <w:rPr>
          <w:rFonts w:ascii="Arial" w:hAnsi="Arial" w:cs="Arial"/>
          <w:sz w:val="22"/>
        </w:rPr>
        <w:t xml:space="preserve">Support the Private Sector Housing Manager in the delivery of </w:t>
      </w:r>
      <w:proofErr w:type="gramStart"/>
      <w:r w:rsidRPr="004F7776">
        <w:rPr>
          <w:rFonts w:ascii="Arial" w:hAnsi="Arial" w:cs="Arial"/>
          <w:sz w:val="22"/>
        </w:rPr>
        <w:t>high quality</w:t>
      </w:r>
      <w:proofErr w:type="gramEnd"/>
      <w:r w:rsidRPr="004F7776">
        <w:rPr>
          <w:rFonts w:ascii="Arial" w:hAnsi="Arial" w:cs="Arial"/>
          <w:sz w:val="22"/>
        </w:rPr>
        <w:t xml:space="preserve"> Housing Services within the County Borough. </w:t>
      </w:r>
    </w:p>
    <w:p w14:paraId="49B501F2" w14:textId="77777777" w:rsidR="00796307" w:rsidRPr="004F7776" w:rsidRDefault="00796307" w:rsidP="004F7776">
      <w:pPr>
        <w:pStyle w:val="ListParagraph"/>
        <w:numPr>
          <w:ilvl w:val="0"/>
          <w:numId w:val="1"/>
        </w:numPr>
        <w:spacing w:line="240" w:lineRule="auto"/>
        <w:ind w:right="5"/>
        <w:jc w:val="left"/>
        <w:rPr>
          <w:rFonts w:ascii="Arial" w:hAnsi="Arial" w:cs="Arial"/>
          <w:sz w:val="22"/>
        </w:rPr>
      </w:pPr>
      <w:r w:rsidRPr="004F7776">
        <w:rPr>
          <w:rFonts w:ascii="Arial" w:hAnsi="Arial" w:cs="Arial"/>
          <w:sz w:val="22"/>
        </w:rPr>
        <w:t xml:space="preserve">Provide professional leadership in the delivery of an accessible housing service. </w:t>
      </w:r>
    </w:p>
    <w:p w14:paraId="40187762" w14:textId="77777777" w:rsidR="00796307" w:rsidRPr="004F7776" w:rsidRDefault="00796307" w:rsidP="004F7776">
      <w:pPr>
        <w:pStyle w:val="ListParagraph"/>
        <w:numPr>
          <w:ilvl w:val="0"/>
          <w:numId w:val="1"/>
        </w:numPr>
        <w:spacing w:line="240" w:lineRule="auto"/>
        <w:ind w:right="5"/>
        <w:jc w:val="left"/>
        <w:rPr>
          <w:rFonts w:ascii="Arial" w:hAnsi="Arial" w:cs="Arial"/>
          <w:sz w:val="22"/>
        </w:rPr>
      </w:pPr>
      <w:r w:rsidRPr="004F7776">
        <w:rPr>
          <w:rFonts w:ascii="Arial" w:hAnsi="Arial" w:cs="Arial"/>
          <w:sz w:val="22"/>
        </w:rPr>
        <w:t xml:space="preserve">Provide professional advice and assistance to departments within the County Borough, relevant partners and third sector organisations, on matters relating to both occupational therapy and housing for disabled persons. </w:t>
      </w:r>
    </w:p>
    <w:p w14:paraId="05A8B59C" w14:textId="77777777" w:rsidR="00796307" w:rsidRPr="004F7776" w:rsidRDefault="00796307" w:rsidP="004F7776">
      <w:pPr>
        <w:pStyle w:val="ListParagraph"/>
        <w:numPr>
          <w:ilvl w:val="0"/>
          <w:numId w:val="1"/>
        </w:numPr>
        <w:spacing w:line="240" w:lineRule="auto"/>
        <w:ind w:right="5"/>
        <w:jc w:val="left"/>
        <w:rPr>
          <w:rFonts w:ascii="Arial" w:hAnsi="Arial" w:cs="Arial"/>
          <w:sz w:val="22"/>
        </w:rPr>
      </w:pPr>
      <w:r w:rsidRPr="004F7776">
        <w:rPr>
          <w:rFonts w:ascii="Arial" w:hAnsi="Arial" w:cs="Arial"/>
          <w:sz w:val="22"/>
        </w:rPr>
        <w:t xml:space="preserve">Assisting the Private and Public Sector Housing Service, together with other social landlords, to maximise the number and optimise the use of accessible or adapted homes throughout the County Borough. </w:t>
      </w:r>
    </w:p>
    <w:p w14:paraId="344BCE55" w14:textId="77777777" w:rsidR="004D7325" w:rsidRPr="005B7FCF" w:rsidRDefault="00796307" w:rsidP="004F7776">
      <w:pPr>
        <w:pStyle w:val="Heading1"/>
        <w:spacing w:line="240" w:lineRule="auto"/>
        <w:jc w:val="left"/>
        <w:rPr>
          <w:rFonts w:ascii="Arial" w:hAnsi="Arial" w:cs="Arial"/>
          <w:b w:val="0"/>
          <w:bCs/>
          <w:szCs w:val="28"/>
        </w:rPr>
      </w:pPr>
      <w:r w:rsidRPr="005B7FCF">
        <w:rPr>
          <w:rStyle w:val="Strong"/>
          <w:rFonts w:ascii="Arial" w:hAnsi="Arial" w:cs="Arial"/>
          <w:b/>
          <w:bCs w:val="0"/>
          <w:szCs w:val="28"/>
        </w:rPr>
        <w:t>Key result areas</w:t>
      </w:r>
    </w:p>
    <w:p w14:paraId="5B37503E" w14:textId="77777777" w:rsidR="001456CC" w:rsidRPr="004F7776" w:rsidRDefault="001456CC" w:rsidP="004F7776">
      <w:pPr>
        <w:pStyle w:val="ListParagraph"/>
        <w:numPr>
          <w:ilvl w:val="0"/>
          <w:numId w:val="2"/>
        </w:numPr>
        <w:spacing w:line="240" w:lineRule="auto"/>
        <w:ind w:right="5"/>
        <w:jc w:val="left"/>
        <w:rPr>
          <w:rFonts w:ascii="Arial" w:hAnsi="Arial" w:cs="Arial"/>
          <w:sz w:val="22"/>
        </w:rPr>
      </w:pPr>
      <w:r w:rsidRPr="004F7776">
        <w:rPr>
          <w:rFonts w:ascii="Arial" w:hAnsi="Arial" w:cs="Arial"/>
          <w:sz w:val="22"/>
        </w:rPr>
        <w:t xml:space="preserve">The efficient and effective operational delivery of the Housing Occupational Therapy service. </w:t>
      </w:r>
    </w:p>
    <w:p w14:paraId="740E51A8" w14:textId="77777777" w:rsidR="001456CC" w:rsidRPr="004F7776" w:rsidRDefault="001456CC" w:rsidP="004F7776">
      <w:pPr>
        <w:pStyle w:val="ListParagraph"/>
        <w:numPr>
          <w:ilvl w:val="0"/>
          <w:numId w:val="2"/>
        </w:numPr>
        <w:spacing w:line="240" w:lineRule="auto"/>
        <w:ind w:right="5"/>
        <w:jc w:val="left"/>
        <w:rPr>
          <w:rFonts w:ascii="Arial" w:hAnsi="Arial" w:cs="Arial"/>
          <w:sz w:val="22"/>
        </w:rPr>
      </w:pPr>
      <w:r w:rsidRPr="004F7776">
        <w:rPr>
          <w:rFonts w:ascii="Arial" w:hAnsi="Arial" w:cs="Arial"/>
          <w:sz w:val="22"/>
        </w:rPr>
        <w:t xml:space="preserve">Address the objective identified by Government to maximise the number and optimise the use of accessible or adapted homes. </w:t>
      </w:r>
    </w:p>
    <w:p w14:paraId="645F92E4" w14:textId="77777777" w:rsidR="004D7325" w:rsidRPr="004F7776" w:rsidRDefault="001456CC" w:rsidP="004F7776">
      <w:pPr>
        <w:pStyle w:val="ListParagraph"/>
        <w:numPr>
          <w:ilvl w:val="0"/>
          <w:numId w:val="2"/>
        </w:numPr>
        <w:spacing w:line="240" w:lineRule="auto"/>
        <w:ind w:right="5"/>
        <w:jc w:val="left"/>
        <w:rPr>
          <w:rFonts w:ascii="Arial" w:hAnsi="Arial" w:cs="Arial"/>
          <w:sz w:val="22"/>
        </w:rPr>
      </w:pPr>
      <w:r w:rsidRPr="004F7776">
        <w:rPr>
          <w:rFonts w:ascii="Arial" w:hAnsi="Arial" w:cs="Arial"/>
          <w:sz w:val="22"/>
        </w:rPr>
        <w:t xml:space="preserve">The identification of the extent, nature and location of unmet need for accessible housing and the development of solutions to meet that need, in partnership with colleagues in Housing Strategy and Development. </w:t>
      </w:r>
    </w:p>
    <w:p w14:paraId="41930E38" w14:textId="77777777" w:rsidR="001456CC" w:rsidRPr="001D02F9" w:rsidRDefault="001456CC" w:rsidP="004F7776">
      <w:pPr>
        <w:pStyle w:val="Heading1"/>
        <w:spacing w:line="240" w:lineRule="auto"/>
        <w:jc w:val="left"/>
        <w:rPr>
          <w:rFonts w:ascii="Arial" w:hAnsi="Arial" w:cs="Arial"/>
          <w:szCs w:val="28"/>
        </w:rPr>
      </w:pPr>
      <w:r w:rsidRPr="001D02F9">
        <w:rPr>
          <w:rFonts w:ascii="Arial" w:hAnsi="Arial" w:cs="Arial"/>
          <w:szCs w:val="28"/>
        </w:rPr>
        <w:t>Key responsibilities</w:t>
      </w:r>
    </w:p>
    <w:p w14:paraId="41954892"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 member of the Private Sector Housing Management Team and contribute to the development and strategic direction of the Private Sector Housing Section. </w:t>
      </w:r>
    </w:p>
    <w:p w14:paraId="170DD4CB"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Provide operational and line management to the Housing Occupational Therapy team, having regard to all legislative requirements and council policies and in accordance with corporate and divisional performance plans and objectives. </w:t>
      </w:r>
    </w:p>
    <w:p w14:paraId="08A93BBA"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Provide clinical supervision for Housing Occupational Therapists. </w:t>
      </w:r>
    </w:p>
    <w:p w14:paraId="5F650916"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Monitor and measure performance against targets and standards, report regularly to the Private Sector Housing Manager and support the Private Sector Housing Manager with external Audit matters in relation to Performance Information.  </w:t>
      </w:r>
    </w:p>
    <w:p w14:paraId="421A8BE0"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Develop and maintain a detailed working knowledge of the Common Allocations Policy, Common Housing Register and Accessible Housing Register. </w:t>
      </w:r>
    </w:p>
    <w:p w14:paraId="0F74E605"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Oversee the identification and recording, by Housing OTs, Caerphilly Homes and partner landlords of accessible housing available via the common housing register. </w:t>
      </w:r>
    </w:p>
    <w:p w14:paraId="12A918E6"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Assess common housing register applicants with physical health condition or disability to determine their accessible housing requirements, taking account of prognosis, long term need and family commitments or support and advise the common housing register team accordingly.  </w:t>
      </w:r>
    </w:p>
    <w:p w14:paraId="7C2CE32D"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Assess applicants to determine whether granting of reasonable or additional preference is appropriate for their housing application. </w:t>
      </w:r>
    </w:p>
    <w:p w14:paraId="61143B51"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Identify accessible housing and best match disabled applicants with suitable accommodation based on their specific requirements. </w:t>
      </w:r>
    </w:p>
    <w:p w14:paraId="603489EF"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Provide specialist impartial OT advice in cases presented before the Housing Assessment Panel and the Housing Review Panel </w:t>
      </w:r>
    </w:p>
    <w:p w14:paraId="5A9C8B29"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Assess for adaptations required to meet the specific needs of either a prospective social housing tenant or current occupier and make suitable recommendations for any necessary works. </w:t>
      </w:r>
    </w:p>
    <w:p w14:paraId="42938EF8"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lastRenderedPageBreak/>
        <w:t xml:space="preserve">Facilitate complex hospital discharge cases where a significant housing need has been identified. </w:t>
      </w:r>
    </w:p>
    <w:p w14:paraId="31E0893A"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Provision of appropriate support, professional advice and assistance to: </w:t>
      </w:r>
    </w:p>
    <w:p w14:paraId="0DFD3457"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Common housing register officers, estate management officers, housing advice, applicants and other parties with a relevant interest e.g. partner landlords, organisations and third sector. </w:t>
      </w:r>
    </w:p>
    <w:p w14:paraId="45CD9EE9"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Common housing register applicants and social housing tenants in relation to the suitability of property they are offered or which they currently occupy. </w:t>
      </w:r>
    </w:p>
    <w:p w14:paraId="7C56180C"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Housing Repair Operations, including for specialist equipment repair, replacement, and removal. </w:t>
      </w:r>
    </w:p>
    <w:p w14:paraId="0DE58889"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Officers within the Housing Adaptations team in relation to their caseload. </w:t>
      </w:r>
    </w:p>
    <w:p w14:paraId="39B3B321"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Officers delivering Council Housing programmes, such as Post Asset Management and remodelling of sheltered schemes. </w:t>
      </w:r>
    </w:p>
    <w:p w14:paraId="3DEBDE24" w14:textId="77777777" w:rsidR="009B0FB3" w:rsidRPr="004F7776"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Housing Strategy and partner organisations on accessible housing development opportunities. </w:t>
      </w:r>
    </w:p>
    <w:p w14:paraId="0A580ED2" w14:textId="51AF9210" w:rsidR="009B0FB3" w:rsidRPr="00E973FB" w:rsidRDefault="009B0FB3" w:rsidP="00E973FB">
      <w:pPr>
        <w:numPr>
          <w:ilvl w:val="1"/>
          <w:numId w:val="3"/>
        </w:numPr>
        <w:spacing w:after="0" w:line="240" w:lineRule="auto"/>
        <w:ind w:right="5"/>
        <w:jc w:val="left"/>
        <w:rPr>
          <w:rFonts w:ascii="Arial" w:hAnsi="Arial" w:cs="Arial"/>
          <w:sz w:val="22"/>
        </w:rPr>
      </w:pPr>
      <w:r w:rsidRPr="004F7776">
        <w:rPr>
          <w:rFonts w:ascii="Arial" w:hAnsi="Arial" w:cs="Arial"/>
          <w:sz w:val="22"/>
        </w:rPr>
        <w:t xml:space="preserve">Officers of other service areas and external organisations, when required, to inform on standards necessary to meet needs of disabled people and advise on accessible housing issues. </w:t>
      </w:r>
    </w:p>
    <w:p w14:paraId="6F3D485B"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Assist with the delivery of relevant capital programmes, including </w:t>
      </w:r>
      <w:r w:rsidR="00070D5B" w:rsidRPr="004F7776">
        <w:rPr>
          <w:rFonts w:ascii="Arial" w:hAnsi="Arial" w:cs="Arial"/>
          <w:sz w:val="22"/>
        </w:rPr>
        <w:t xml:space="preserve">the </w:t>
      </w:r>
      <w:r w:rsidRPr="004F7776">
        <w:rPr>
          <w:rFonts w:ascii="Arial" w:hAnsi="Arial" w:cs="Arial"/>
          <w:sz w:val="22"/>
        </w:rPr>
        <w:t xml:space="preserve">Government’s Enable programme. </w:t>
      </w:r>
    </w:p>
    <w:p w14:paraId="1D0DC27F"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Support Housing Strategy and their partners, by identifying specific needs of prospective occupiers in relation to both new build projects and conversions of existing properties. </w:t>
      </w:r>
    </w:p>
    <w:p w14:paraId="33EB4A4B"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Work with architects and contract managers in the design and development of new build projects or adaptation of existing DQR properties for specific occupiers. </w:t>
      </w:r>
    </w:p>
    <w:p w14:paraId="648DF603"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Establish, maintain and develop effective working relationships with internal and external </w:t>
      </w:r>
    </w:p>
    <w:p w14:paraId="3523B7F8" w14:textId="77777777" w:rsidR="009B0FB3" w:rsidRPr="004F7776" w:rsidRDefault="009B0FB3" w:rsidP="004F7776">
      <w:pPr>
        <w:pStyle w:val="ListParagraph"/>
        <w:numPr>
          <w:ilvl w:val="0"/>
          <w:numId w:val="3"/>
        </w:numPr>
        <w:spacing w:after="0" w:line="240" w:lineRule="auto"/>
        <w:ind w:right="5"/>
        <w:jc w:val="left"/>
        <w:rPr>
          <w:rFonts w:ascii="Arial" w:hAnsi="Arial" w:cs="Arial"/>
          <w:sz w:val="22"/>
        </w:rPr>
      </w:pPr>
      <w:r w:rsidRPr="004F7776">
        <w:rPr>
          <w:rFonts w:ascii="Arial" w:hAnsi="Arial" w:cs="Arial"/>
          <w:sz w:val="22"/>
        </w:rPr>
        <w:t xml:space="preserve">agencies to further the Council’s objectives in respect of accessible homes. </w:t>
      </w:r>
    </w:p>
    <w:p w14:paraId="365567A2"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Properly document activity in appropriate formats for information and decision. </w:t>
      </w:r>
    </w:p>
    <w:p w14:paraId="057570B8"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Attend relevant meetings as appropriate and when requested. </w:t>
      </w:r>
    </w:p>
    <w:p w14:paraId="05720589"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Maintain adequate records for performance monitoring purposes </w:t>
      </w:r>
    </w:p>
    <w:p w14:paraId="024AFF36"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Assist in the training and mentoring of staff including student OTs. </w:t>
      </w:r>
    </w:p>
    <w:p w14:paraId="122D7510" w14:textId="77777777" w:rsidR="009B0FB3" w:rsidRPr="004F7776" w:rsidRDefault="009B0FB3" w:rsidP="004F7776">
      <w:pPr>
        <w:numPr>
          <w:ilvl w:val="0"/>
          <w:numId w:val="3"/>
        </w:numPr>
        <w:spacing w:after="0" w:line="240" w:lineRule="auto"/>
        <w:ind w:right="5"/>
        <w:jc w:val="left"/>
        <w:rPr>
          <w:rFonts w:ascii="Arial" w:hAnsi="Arial" w:cs="Arial"/>
          <w:sz w:val="22"/>
        </w:rPr>
      </w:pPr>
      <w:r w:rsidRPr="004F7776">
        <w:rPr>
          <w:rFonts w:ascii="Arial" w:hAnsi="Arial" w:cs="Arial"/>
          <w:sz w:val="22"/>
        </w:rPr>
        <w:t xml:space="preserve">Investigate and respond to relevant corporate complaints. </w:t>
      </w:r>
    </w:p>
    <w:p w14:paraId="74F0B45D" w14:textId="77777777" w:rsidR="001456CC" w:rsidRPr="00E973FB" w:rsidRDefault="00CA7483" w:rsidP="004F7776">
      <w:pPr>
        <w:pStyle w:val="Heading1"/>
        <w:spacing w:line="240" w:lineRule="auto"/>
        <w:jc w:val="left"/>
        <w:rPr>
          <w:rFonts w:ascii="Arial" w:hAnsi="Arial" w:cs="Arial"/>
          <w:szCs w:val="28"/>
        </w:rPr>
      </w:pPr>
      <w:r w:rsidRPr="00E973FB">
        <w:rPr>
          <w:rFonts w:ascii="Arial" w:hAnsi="Arial" w:cs="Arial"/>
          <w:szCs w:val="28"/>
        </w:rPr>
        <w:t>Key working relationships</w:t>
      </w:r>
    </w:p>
    <w:p w14:paraId="5144448D"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Current and potential service users, their families and representatives, including elected members, providing Occupational Therapy assessment, intervention and advice on their future housing needs, responding to complaints. </w:t>
      </w:r>
    </w:p>
    <w:p w14:paraId="4306BD4C"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Adaptations Services - expected to clearly prescribe necessary and appropriate equipment and/or adaptations </w:t>
      </w:r>
      <w:proofErr w:type="gramStart"/>
      <w:r w:rsidRPr="004F7776">
        <w:rPr>
          <w:rFonts w:ascii="Arial" w:hAnsi="Arial" w:cs="Arial"/>
          <w:sz w:val="22"/>
        </w:rPr>
        <w:t>in order to</w:t>
      </w:r>
      <w:proofErr w:type="gramEnd"/>
      <w:r w:rsidRPr="004F7776">
        <w:rPr>
          <w:rFonts w:ascii="Arial" w:hAnsi="Arial" w:cs="Arial"/>
          <w:sz w:val="22"/>
        </w:rPr>
        <w:t xml:space="preserve"> meet service users assessed needs. </w:t>
      </w:r>
    </w:p>
    <w:p w14:paraId="7498F1E9"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Hospital Staff and other health professionals –work closely with members of the wider </w:t>
      </w:r>
      <w:proofErr w:type="spellStart"/>
      <w:r w:rsidRPr="004F7776">
        <w:rPr>
          <w:rFonts w:ascii="Arial" w:hAnsi="Arial" w:cs="Arial"/>
          <w:sz w:val="22"/>
        </w:rPr>
        <w:t>multi disciplinary</w:t>
      </w:r>
      <w:proofErr w:type="spellEnd"/>
      <w:r w:rsidRPr="004F7776">
        <w:rPr>
          <w:rFonts w:ascii="Arial" w:hAnsi="Arial" w:cs="Arial"/>
          <w:sz w:val="22"/>
        </w:rPr>
        <w:t xml:space="preserve"> health and social care team to provide specialist housing advice and facilitate hospital discharge. </w:t>
      </w:r>
    </w:p>
    <w:p w14:paraId="2A8567AA"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Voluntary sector, independent sector and third sector - to explore alternatives to formal service provisions from the Directorate and to further develop the service. </w:t>
      </w:r>
    </w:p>
    <w:p w14:paraId="5AE6AD83"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Providers, contractors and other social landlords, other local authorities, providing advice, information and instruction on matters relating to disabled adaptations and accessible housing. </w:t>
      </w:r>
    </w:p>
    <w:p w14:paraId="5E9B62BD"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Expected to respond to enquiries from local Elected Members on housing related issues, including public and private sector adaptations, communal access. </w:t>
      </w:r>
    </w:p>
    <w:p w14:paraId="0A27D8EF"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Departments within the local authority and the wider housing service, in particular members of the housing solutions team, housing strategy team - strategic and operational issues.  </w:t>
      </w:r>
    </w:p>
    <w:p w14:paraId="35BA0E5C"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lastRenderedPageBreak/>
        <w:t xml:space="preserve">Member of the Private Sector Housing Management Team –strategic and operational direction. </w:t>
      </w:r>
    </w:p>
    <w:p w14:paraId="3DC5A87A"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Ombudsman Service – dealing with complaints.  </w:t>
      </w:r>
    </w:p>
    <w:p w14:paraId="62DD2DFB"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Audit Office – strategic/systems audit.  </w:t>
      </w:r>
    </w:p>
    <w:p w14:paraId="5A39D1F8"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Public and Private sector Tenants and Common Housing Register applicants.  </w:t>
      </w:r>
    </w:p>
    <w:p w14:paraId="7739047C" w14:textId="77777777" w:rsidR="002C0DA8" w:rsidRPr="004F7776" w:rsidRDefault="002C0DA8" w:rsidP="004F7776">
      <w:pPr>
        <w:pStyle w:val="ListParagraph"/>
        <w:numPr>
          <w:ilvl w:val="0"/>
          <w:numId w:val="4"/>
        </w:numPr>
        <w:spacing w:line="240" w:lineRule="auto"/>
        <w:ind w:right="5"/>
        <w:jc w:val="left"/>
        <w:rPr>
          <w:rFonts w:ascii="Arial" w:hAnsi="Arial" w:cs="Arial"/>
          <w:sz w:val="22"/>
        </w:rPr>
      </w:pPr>
      <w:r w:rsidRPr="004F7776">
        <w:rPr>
          <w:rFonts w:ascii="Arial" w:hAnsi="Arial" w:cs="Arial"/>
          <w:sz w:val="22"/>
        </w:rPr>
        <w:t xml:space="preserve">Property owners - advice and guidance in relation to delivery of adaptations and rehousing options. </w:t>
      </w:r>
    </w:p>
    <w:p w14:paraId="616E10BE" w14:textId="77777777" w:rsidR="00D82C22" w:rsidRPr="00A00B7D" w:rsidRDefault="003F4A8A" w:rsidP="004F7776">
      <w:pPr>
        <w:pStyle w:val="Heading1"/>
        <w:spacing w:line="240" w:lineRule="auto"/>
        <w:jc w:val="left"/>
        <w:rPr>
          <w:rFonts w:ascii="Arial" w:hAnsi="Arial" w:cs="Arial"/>
          <w:szCs w:val="28"/>
        </w:rPr>
      </w:pPr>
      <w:r w:rsidRPr="00A00B7D">
        <w:rPr>
          <w:rFonts w:ascii="Arial" w:hAnsi="Arial" w:cs="Arial"/>
          <w:szCs w:val="28"/>
        </w:rPr>
        <w:t>Person specification</w:t>
      </w:r>
    </w:p>
    <w:p w14:paraId="56852110" w14:textId="77777777" w:rsidR="003F4A8A" w:rsidRPr="004F7776" w:rsidRDefault="003F4A8A" w:rsidP="004F7776">
      <w:pPr>
        <w:spacing w:line="240" w:lineRule="auto"/>
        <w:ind w:right="5"/>
        <w:jc w:val="left"/>
        <w:rPr>
          <w:rFonts w:ascii="Arial" w:hAnsi="Arial" w:cs="Arial"/>
          <w:b/>
          <w:bCs/>
          <w:sz w:val="22"/>
        </w:rPr>
      </w:pPr>
      <w:r w:rsidRPr="004F7776">
        <w:rPr>
          <w:rFonts w:ascii="Arial" w:hAnsi="Arial" w:cs="Arial"/>
          <w:b/>
          <w:bCs/>
          <w:sz w:val="22"/>
        </w:rPr>
        <w:t>Qualifications</w:t>
      </w:r>
    </w:p>
    <w:p w14:paraId="4C524D0F" w14:textId="1C160A6F" w:rsidR="00ED0DA3" w:rsidRPr="004F7776" w:rsidRDefault="003F4A8A" w:rsidP="004F7776">
      <w:pPr>
        <w:spacing w:after="0" w:line="240" w:lineRule="auto"/>
        <w:ind w:left="1"/>
        <w:jc w:val="left"/>
        <w:rPr>
          <w:rFonts w:ascii="Arial" w:hAnsi="Arial" w:cs="Arial"/>
          <w:sz w:val="22"/>
        </w:rPr>
      </w:pPr>
      <w:r w:rsidRPr="004F7776">
        <w:rPr>
          <w:rFonts w:ascii="Arial" w:hAnsi="Arial" w:cs="Arial"/>
          <w:sz w:val="22"/>
        </w:rPr>
        <w:t>Essential</w:t>
      </w:r>
      <w:r w:rsidR="00A00B7D">
        <w:rPr>
          <w:rFonts w:ascii="Arial" w:hAnsi="Arial" w:cs="Arial"/>
          <w:sz w:val="22"/>
        </w:rPr>
        <w:t>:</w:t>
      </w:r>
      <w:r w:rsidRPr="004F7776">
        <w:rPr>
          <w:rFonts w:ascii="Arial" w:hAnsi="Arial" w:cs="Arial"/>
          <w:sz w:val="22"/>
        </w:rPr>
        <w:t xml:space="preserve"> </w:t>
      </w:r>
      <w:r w:rsidR="00A00B7D">
        <w:rPr>
          <w:rFonts w:ascii="Arial" w:hAnsi="Arial" w:cs="Arial"/>
          <w:sz w:val="22"/>
        </w:rPr>
        <w:tab/>
      </w:r>
      <w:r w:rsidR="00ED0DA3" w:rsidRPr="004F7776">
        <w:rPr>
          <w:rFonts w:ascii="Arial" w:hAnsi="Arial" w:cs="Arial"/>
          <w:sz w:val="22"/>
        </w:rPr>
        <w:t xml:space="preserve">Degree / Diploma in Occupational Therapy. </w:t>
      </w:r>
    </w:p>
    <w:p w14:paraId="0C632805" w14:textId="77777777" w:rsidR="00ED0DA3" w:rsidRPr="004F7776" w:rsidRDefault="00ED0DA3" w:rsidP="004F7776">
      <w:pPr>
        <w:spacing w:after="0" w:line="240" w:lineRule="auto"/>
        <w:ind w:left="1"/>
        <w:jc w:val="left"/>
        <w:rPr>
          <w:rFonts w:ascii="Arial" w:hAnsi="Arial" w:cs="Arial"/>
          <w:sz w:val="22"/>
        </w:rPr>
      </w:pPr>
      <w:r w:rsidRPr="004F7776">
        <w:rPr>
          <w:rFonts w:ascii="Arial" w:hAnsi="Arial" w:cs="Arial"/>
          <w:sz w:val="22"/>
        </w:rPr>
        <w:t xml:space="preserve"> </w:t>
      </w:r>
    </w:p>
    <w:p w14:paraId="53030D0D" w14:textId="77777777" w:rsidR="00ED0DA3" w:rsidRPr="004F7776" w:rsidRDefault="00ED0DA3" w:rsidP="004F7776">
      <w:pPr>
        <w:spacing w:after="0" w:line="240" w:lineRule="auto"/>
        <w:ind w:left="721" w:firstLine="719"/>
        <w:jc w:val="left"/>
        <w:rPr>
          <w:rFonts w:ascii="Arial" w:hAnsi="Arial" w:cs="Arial"/>
          <w:sz w:val="22"/>
        </w:rPr>
      </w:pPr>
      <w:r w:rsidRPr="004F7776">
        <w:rPr>
          <w:rFonts w:ascii="Arial" w:hAnsi="Arial" w:cs="Arial"/>
          <w:sz w:val="22"/>
        </w:rPr>
        <w:t xml:space="preserve">Registered with the Health and Care Professions Council. </w:t>
      </w:r>
    </w:p>
    <w:p w14:paraId="37187F45" w14:textId="77777777" w:rsidR="00ED0DA3" w:rsidRPr="004F7776" w:rsidRDefault="00ED0DA3" w:rsidP="004F7776">
      <w:pPr>
        <w:spacing w:after="0" w:line="240" w:lineRule="auto"/>
        <w:ind w:left="1"/>
        <w:jc w:val="left"/>
        <w:rPr>
          <w:rFonts w:ascii="Arial" w:hAnsi="Arial" w:cs="Arial"/>
          <w:sz w:val="22"/>
        </w:rPr>
      </w:pPr>
      <w:r w:rsidRPr="004F7776">
        <w:rPr>
          <w:rFonts w:ascii="Arial" w:hAnsi="Arial" w:cs="Arial"/>
          <w:sz w:val="22"/>
        </w:rPr>
        <w:t xml:space="preserve"> </w:t>
      </w:r>
    </w:p>
    <w:p w14:paraId="41D741D9" w14:textId="77777777" w:rsidR="00ED0DA3" w:rsidRPr="004F7776" w:rsidRDefault="00ED0DA3" w:rsidP="004F7776">
      <w:pPr>
        <w:spacing w:after="0" w:line="240" w:lineRule="auto"/>
        <w:ind w:left="721" w:firstLine="719"/>
        <w:jc w:val="left"/>
        <w:rPr>
          <w:rFonts w:ascii="Arial" w:hAnsi="Arial" w:cs="Arial"/>
          <w:sz w:val="22"/>
        </w:rPr>
      </w:pPr>
      <w:r w:rsidRPr="004F7776">
        <w:rPr>
          <w:rFonts w:ascii="Arial" w:hAnsi="Arial" w:cs="Arial"/>
          <w:sz w:val="22"/>
        </w:rPr>
        <w:t xml:space="preserve">Fieldwork / Clinical educator. </w:t>
      </w:r>
    </w:p>
    <w:p w14:paraId="7A05FC1E" w14:textId="77777777" w:rsidR="003F4A8A" w:rsidRPr="004F7776" w:rsidRDefault="003F4A8A" w:rsidP="004F7776">
      <w:pPr>
        <w:spacing w:line="240" w:lineRule="auto"/>
        <w:ind w:right="5"/>
        <w:jc w:val="left"/>
        <w:rPr>
          <w:rFonts w:ascii="Arial" w:hAnsi="Arial" w:cs="Arial"/>
          <w:sz w:val="22"/>
        </w:rPr>
      </w:pPr>
    </w:p>
    <w:p w14:paraId="52A60661" w14:textId="68A967CE" w:rsidR="00183A73" w:rsidRPr="004F7776" w:rsidRDefault="00ED0DA3" w:rsidP="004F7776">
      <w:pPr>
        <w:spacing w:line="240" w:lineRule="auto"/>
        <w:jc w:val="left"/>
        <w:rPr>
          <w:rFonts w:ascii="Arial" w:hAnsi="Arial" w:cs="Arial"/>
          <w:sz w:val="22"/>
        </w:rPr>
      </w:pPr>
      <w:r w:rsidRPr="004F7776">
        <w:rPr>
          <w:rFonts w:ascii="Arial" w:hAnsi="Arial" w:cs="Arial"/>
          <w:sz w:val="22"/>
        </w:rPr>
        <w:t>Desirable</w:t>
      </w:r>
      <w:r w:rsidR="00A00B7D">
        <w:rPr>
          <w:rFonts w:ascii="Arial" w:hAnsi="Arial" w:cs="Arial"/>
          <w:sz w:val="22"/>
        </w:rPr>
        <w:t>:</w:t>
      </w:r>
      <w:r w:rsidRPr="004F7776">
        <w:rPr>
          <w:rFonts w:ascii="Arial" w:hAnsi="Arial" w:cs="Arial"/>
          <w:sz w:val="22"/>
        </w:rPr>
        <w:t xml:space="preserve"> </w:t>
      </w:r>
      <w:r w:rsidRPr="004F7776">
        <w:rPr>
          <w:rFonts w:ascii="Arial" w:hAnsi="Arial" w:cs="Arial"/>
          <w:sz w:val="22"/>
        </w:rPr>
        <w:tab/>
        <w:t>Evidence of continuing professional development.</w:t>
      </w:r>
    </w:p>
    <w:sectPr w:rsidR="00183A73" w:rsidRPr="004F7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8CB"/>
    <w:multiLevelType w:val="hybridMultilevel"/>
    <w:tmpl w:val="A1FA9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ED00A3"/>
    <w:multiLevelType w:val="hybridMultilevel"/>
    <w:tmpl w:val="40BE3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6F4186"/>
    <w:multiLevelType w:val="hybridMultilevel"/>
    <w:tmpl w:val="C890D6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9117A"/>
    <w:multiLevelType w:val="hybridMultilevel"/>
    <w:tmpl w:val="66F40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4176406">
    <w:abstractNumId w:val="0"/>
  </w:num>
  <w:num w:numId="2" w16cid:durableId="592394644">
    <w:abstractNumId w:val="3"/>
  </w:num>
  <w:num w:numId="3" w16cid:durableId="1851023710">
    <w:abstractNumId w:val="2"/>
  </w:num>
  <w:num w:numId="4" w16cid:durableId="114153755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tzQ0MDS2MDc1szRS0lEKTi0uzszPAykwrgUAxQ5T3ywAAAA="/>
  </w:docVars>
  <w:rsids>
    <w:rsidRoot w:val="007E3ACD"/>
    <w:rsid w:val="00037C8E"/>
    <w:rsid w:val="00070D5B"/>
    <w:rsid w:val="000B037F"/>
    <w:rsid w:val="000C4587"/>
    <w:rsid w:val="0011630B"/>
    <w:rsid w:val="00141FBB"/>
    <w:rsid w:val="001456CC"/>
    <w:rsid w:val="00182E5E"/>
    <w:rsid w:val="00183A73"/>
    <w:rsid w:val="001B0371"/>
    <w:rsid w:val="001D02F9"/>
    <w:rsid w:val="001F114F"/>
    <w:rsid w:val="002C0DA8"/>
    <w:rsid w:val="002D2210"/>
    <w:rsid w:val="002E4E48"/>
    <w:rsid w:val="0033028E"/>
    <w:rsid w:val="003F4A8A"/>
    <w:rsid w:val="00407ED1"/>
    <w:rsid w:val="00466F33"/>
    <w:rsid w:val="004D7325"/>
    <w:rsid w:val="004F7776"/>
    <w:rsid w:val="0050151F"/>
    <w:rsid w:val="005A5C45"/>
    <w:rsid w:val="005B65D6"/>
    <w:rsid w:val="005B7FCF"/>
    <w:rsid w:val="005C2943"/>
    <w:rsid w:val="005E0571"/>
    <w:rsid w:val="005E1BA9"/>
    <w:rsid w:val="0065403B"/>
    <w:rsid w:val="007158F6"/>
    <w:rsid w:val="00727DBC"/>
    <w:rsid w:val="00796307"/>
    <w:rsid w:val="007D130B"/>
    <w:rsid w:val="007E3ACD"/>
    <w:rsid w:val="00881DE2"/>
    <w:rsid w:val="0089514C"/>
    <w:rsid w:val="008F070F"/>
    <w:rsid w:val="00916158"/>
    <w:rsid w:val="009554C6"/>
    <w:rsid w:val="009812AC"/>
    <w:rsid w:val="009B0FB3"/>
    <w:rsid w:val="009B53C4"/>
    <w:rsid w:val="009B7104"/>
    <w:rsid w:val="00A00B7D"/>
    <w:rsid w:val="00A15FF1"/>
    <w:rsid w:val="00A2435D"/>
    <w:rsid w:val="00AD1E04"/>
    <w:rsid w:val="00AE0C39"/>
    <w:rsid w:val="00AE3FD0"/>
    <w:rsid w:val="00C069F6"/>
    <w:rsid w:val="00C50A2C"/>
    <w:rsid w:val="00C7050B"/>
    <w:rsid w:val="00CA7483"/>
    <w:rsid w:val="00D07CCE"/>
    <w:rsid w:val="00D82C22"/>
    <w:rsid w:val="00E555E0"/>
    <w:rsid w:val="00E973FB"/>
    <w:rsid w:val="00EC461E"/>
    <w:rsid w:val="00ED0DA3"/>
    <w:rsid w:val="00F03B93"/>
    <w:rsid w:val="00F0763C"/>
    <w:rsid w:val="00F93823"/>
    <w:rsid w:val="00FB7ABF"/>
    <w:rsid w:val="00FC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B8A13"/>
  <w15:chartTrackingRefBased/>
  <w15:docId w15:val="{8616A363-0A96-411D-A738-5DA319E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D0"/>
    <w:pPr>
      <w:spacing w:line="360" w:lineRule="auto"/>
      <w:jc w:val="both"/>
    </w:pPr>
    <w:rPr>
      <w:sz w:val="24"/>
    </w:rPr>
  </w:style>
  <w:style w:type="paragraph" w:styleId="Heading1">
    <w:name w:val="heading 1"/>
    <w:basedOn w:val="Normal"/>
    <w:next w:val="Normal"/>
    <w:link w:val="Heading1Char"/>
    <w:uiPriority w:val="9"/>
    <w:qFormat/>
    <w:rsid w:val="009812AC"/>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unhideWhenUsed/>
    <w:qFormat/>
    <w:rsid w:val="009812AC"/>
    <w:pPr>
      <w:keepNext/>
      <w:keepLines/>
      <w:spacing w:before="160" w:after="80"/>
      <w:outlineLvl w:val="1"/>
    </w:pPr>
    <w:rPr>
      <w:rFonts w:asciiTheme="majorHAnsi" w:eastAsiaTheme="majorEastAsia" w:hAnsiTheme="majorHAnsi" w:cstheme="majorBidi"/>
      <w:sz w:val="36"/>
      <w:szCs w:val="32"/>
    </w:rPr>
  </w:style>
  <w:style w:type="paragraph" w:styleId="Heading3">
    <w:name w:val="heading 3"/>
    <w:basedOn w:val="Normal"/>
    <w:next w:val="Normal"/>
    <w:link w:val="Heading3Char"/>
    <w:uiPriority w:val="9"/>
    <w:unhideWhenUsed/>
    <w:qFormat/>
    <w:rsid w:val="007E3ACD"/>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E3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AC"/>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9812AC"/>
    <w:rPr>
      <w:rFonts w:asciiTheme="majorHAnsi" w:eastAsiaTheme="majorEastAsia" w:hAnsiTheme="majorHAnsi" w:cstheme="majorBidi"/>
      <w:sz w:val="36"/>
      <w:szCs w:val="32"/>
    </w:rPr>
  </w:style>
  <w:style w:type="character" w:customStyle="1" w:styleId="Heading3Char">
    <w:name w:val="Heading 3 Char"/>
    <w:basedOn w:val="DefaultParagraphFont"/>
    <w:link w:val="Heading3"/>
    <w:uiPriority w:val="9"/>
    <w:rsid w:val="007E3ACD"/>
    <w:rPr>
      <w:rFonts w:eastAsiaTheme="majorEastAsia" w:cstheme="majorBidi"/>
      <w:b/>
      <w:color w:val="000000" w:themeColor="text1"/>
      <w:sz w:val="24"/>
      <w:szCs w:val="28"/>
    </w:rPr>
  </w:style>
  <w:style w:type="character" w:customStyle="1" w:styleId="Heading4Char">
    <w:name w:val="Heading 4 Char"/>
    <w:basedOn w:val="DefaultParagraphFont"/>
    <w:link w:val="Heading4"/>
    <w:uiPriority w:val="9"/>
    <w:semiHidden/>
    <w:rsid w:val="007E3AC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E3AC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E3AC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E3AC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E3AC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E3AC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E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CD"/>
    <w:pPr>
      <w:spacing w:before="160"/>
      <w:jc w:val="center"/>
    </w:pPr>
    <w:rPr>
      <w:i/>
      <w:iCs/>
      <w:color w:val="404040" w:themeColor="text1" w:themeTint="BF"/>
    </w:rPr>
  </w:style>
  <w:style w:type="character" w:customStyle="1" w:styleId="QuoteChar">
    <w:name w:val="Quote Char"/>
    <w:basedOn w:val="DefaultParagraphFont"/>
    <w:link w:val="Quote"/>
    <w:uiPriority w:val="29"/>
    <w:rsid w:val="007E3ACD"/>
    <w:rPr>
      <w:i/>
      <w:iCs/>
      <w:color w:val="404040" w:themeColor="text1" w:themeTint="BF"/>
      <w:sz w:val="24"/>
    </w:rPr>
  </w:style>
  <w:style w:type="paragraph" w:styleId="ListParagraph">
    <w:name w:val="List Paragraph"/>
    <w:basedOn w:val="Normal"/>
    <w:uiPriority w:val="34"/>
    <w:qFormat/>
    <w:rsid w:val="007E3ACD"/>
    <w:pPr>
      <w:ind w:left="720"/>
      <w:contextualSpacing/>
    </w:pPr>
  </w:style>
  <w:style w:type="character" w:styleId="IntenseEmphasis">
    <w:name w:val="Intense Emphasis"/>
    <w:basedOn w:val="DefaultParagraphFont"/>
    <w:uiPriority w:val="21"/>
    <w:qFormat/>
    <w:rsid w:val="007E3ACD"/>
    <w:rPr>
      <w:i/>
      <w:iCs/>
      <w:color w:val="2F5496" w:themeColor="accent1" w:themeShade="BF"/>
    </w:rPr>
  </w:style>
  <w:style w:type="paragraph" w:styleId="IntenseQuote">
    <w:name w:val="Intense Quote"/>
    <w:basedOn w:val="Normal"/>
    <w:next w:val="Normal"/>
    <w:link w:val="IntenseQuoteChar"/>
    <w:uiPriority w:val="30"/>
    <w:qFormat/>
    <w:rsid w:val="007E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ACD"/>
    <w:rPr>
      <w:i/>
      <w:iCs/>
      <w:color w:val="2F5496" w:themeColor="accent1" w:themeShade="BF"/>
      <w:sz w:val="24"/>
    </w:rPr>
  </w:style>
  <w:style w:type="character" w:styleId="IntenseReference">
    <w:name w:val="Intense Reference"/>
    <w:basedOn w:val="DefaultParagraphFont"/>
    <w:uiPriority w:val="32"/>
    <w:qFormat/>
    <w:rsid w:val="007E3ACD"/>
    <w:rPr>
      <w:b/>
      <w:bCs/>
      <w:smallCaps/>
      <w:color w:val="2F5496" w:themeColor="accent1" w:themeShade="BF"/>
      <w:spacing w:val="5"/>
    </w:rPr>
  </w:style>
  <w:style w:type="paragraph" w:customStyle="1" w:styleId="font-claude-response-body">
    <w:name w:val="font-claude-response-body"/>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4D7325"/>
    <w:rPr>
      <w:b/>
      <w:bCs/>
    </w:rPr>
  </w:style>
  <w:style w:type="paragraph" w:customStyle="1" w:styleId="whitespace-normal">
    <w:name w:val="whitespace-normal"/>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209C1-0D20-4EF3-907B-41EE53C10F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B927D-5108-4FD0-A3BD-7395FBA6BC4B}">
  <ds:schemaRefs>
    <ds:schemaRef ds:uri="http://schemas.microsoft.com/sharepoint/v3/contenttype/forms"/>
  </ds:schemaRefs>
</ds:datastoreItem>
</file>

<file path=customXml/itemProps3.xml><?xml version="1.0" encoding="utf-8"?>
<ds:datastoreItem xmlns:ds="http://schemas.openxmlformats.org/officeDocument/2006/customXml" ds:itemID="{027A8219-4ED1-45AB-B4FD-5DDAA8F09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321e8ef-cd5a-46d8-9daf-755005b40d39}" enabled="0" method="" siteId="{4321e8ef-cd5a-46d8-9daf-755005b40d3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5989</Characters>
  <Application>Microsoft Office Word</Application>
  <DocSecurity>0</DocSecurity>
  <Lines>127</Lines>
  <Paragraphs>70</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Russell</dc:creator>
  <cp:keywords/>
  <dc:description/>
  <cp:lastModifiedBy>Jo Baker</cp:lastModifiedBy>
  <cp:revision>2</cp:revision>
  <cp:lastPrinted>2025-11-23T13:45:00Z</cp:lastPrinted>
  <dcterms:created xsi:type="dcterms:W3CDTF">2026-07-03T16:52:00Z</dcterms:created>
  <dcterms:modified xsi:type="dcterms:W3CDTF">2026-07-03T16:52:00Z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1668efb8-9d50-458f-912f-213c40079f76</vt:lpwstr>
  </property>
</Properties>
</file>